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FF296" w14:textId="77777777" w:rsidR="00997A7D" w:rsidRDefault="00997A7D" w:rsidP="00143F50"/>
    <w:p w14:paraId="3146B5B4" w14:textId="4455A8F8" w:rsidR="00B32B14" w:rsidRPr="00B32B14" w:rsidRDefault="00B32B14" w:rsidP="00B32B14">
      <w:pPr>
        <w:jc w:val="center"/>
        <w:rPr>
          <w:b/>
          <w:sz w:val="28"/>
        </w:rPr>
      </w:pPr>
      <w:r w:rsidRPr="00B32B14">
        <w:rPr>
          <w:b/>
          <w:sz w:val="28"/>
        </w:rPr>
        <w:t>Request to Approve</w:t>
      </w:r>
    </w:p>
    <w:p w14:paraId="00B5997B" w14:textId="09DCE09F" w:rsidR="00B32B14" w:rsidRPr="00B32B14" w:rsidRDefault="00B32B14" w:rsidP="00B32B14">
      <w:pPr>
        <w:jc w:val="center"/>
        <w:rPr>
          <w:b/>
          <w:sz w:val="28"/>
        </w:rPr>
      </w:pPr>
      <w:r w:rsidRPr="00B32B14">
        <w:rPr>
          <w:b/>
          <w:sz w:val="28"/>
        </w:rPr>
        <w:t xml:space="preserve">Illinois </w:t>
      </w:r>
      <w:r w:rsidR="002C3CE5">
        <w:rPr>
          <w:b/>
          <w:sz w:val="28"/>
        </w:rPr>
        <w:t xml:space="preserve">PY18 </w:t>
      </w:r>
      <w:r w:rsidRPr="00B32B14">
        <w:rPr>
          <w:b/>
          <w:sz w:val="28"/>
        </w:rPr>
        <w:t>Annual Performance Report Narrative</w:t>
      </w:r>
    </w:p>
    <w:p w14:paraId="51CDA40D" w14:textId="77777777" w:rsidR="00B32B14" w:rsidRDefault="00B32B14" w:rsidP="00B32B14">
      <w:r>
        <w:t xml:space="preserve"> </w:t>
      </w:r>
    </w:p>
    <w:p w14:paraId="591B728B" w14:textId="77777777" w:rsidR="00B32B14" w:rsidRPr="00B32B14" w:rsidRDefault="00B32B14" w:rsidP="00B32B14">
      <w:pPr>
        <w:rPr>
          <w:rFonts w:asciiTheme="minorHAnsi" w:hAnsiTheme="minorHAnsi" w:cstheme="minorHAnsi"/>
          <w:b/>
          <w:sz w:val="22"/>
          <w:u w:val="single"/>
        </w:rPr>
      </w:pPr>
      <w:r w:rsidRPr="00B32B14">
        <w:rPr>
          <w:rFonts w:asciiTheme="minorHAnsi" w:hAnsiTheme="minorHAnsi" w:cstheme="minorHAnsi"/>
          <w:b/>
          <w:sz w:val="22"/>
          <w:u w:val="single"/>
        </w:rPr>
        <w:t xml:space="preserve">Request </w:t>
      </w:r>
    </w:p>
    <w:p w14:paraId="0D06326A" w14:textId="2D5EA8EC" w:rsidR="00B32B14" w:rsidRPr="00B32B14" w:rsidRDefault="00B32B14" w:rsidP="00B32B14">
      <w:pPr>
        <w:spacing w:after="120"/>
        <w:rPr>
          <w:rFonts w:asciiTheme="minorHAnsi" w:hAnsiTheme="minorHAnsi" w:cstheme="minorHAnsi"/>
          <w:sz w:val="22"/>
        </w:rPr>
      </w:pPr>
      <w:r w:rsidRPr="00B32B14">
        <w:rPr>
          <w:rFonts w:asciiTheme="minorHAnsi" w:hAnsiTheme="minorHAnsi" w:cstheme="minorHAnsi"/>
          <w:sz w:val="22"/>
        </w:rPr>
        <w:t xml:space="preserve">The Illinois Workforce Innovation Board </w:t>
      </w:r>
      <w:r w:rsidRPr="000A6D01">
        <w:rPr>
          <w:rFonts w:asciiTheme="minorHAnsi" w:hAnsiTheme="minorHAnsi" w:cstheme="minorHAnsi"/>
          <w:sz w:val="22"/>
          <w:highlight w:val="yellow"/>
        </w:rPr>
        <w:t>Continuous Improvement Committee</w:t>
      </w:r>
      <w:r w:rsidRPr="00B32B14">
        <w:rPr>
          <w:rFonts w:asciiTheme="minorHAnsi" w:hAnsiTheme="minorHAnsi" w:cstheme="minorHAnsi"/>
          <w:sz w:val="22"/>
        </w:rPr>
        <w:t xml:space="preserve"> requests the review and approval of the substantive information contained in the DRAFT </w:t>
      </w:r>
      <w:r w:rsidR="002C3CE5" w:rsidRPr="00B32B14">
        <w:rPr>
          <w:rFonts w:asciiTheme="minorHAnsi" w:hAnsiTheme="minorHAnsi" w:cstheme="minorHAnsi"/>
          <w:sz w:val="22"/>
        </w:rPr>
        <w:t xml:space="preserve">Illinois </w:t>
      </w:r>
      <w:r w:rsidRPr="00B32B14">
        <w:rPr>
          <w:rFonts w:asciiTheme="minorHAnsi" w:hAnsiTheme="minorHAnsi" w:cstheme="minorHAnsi"/>
          <w:sz w:val="22"/>
        </w:rPr>
        <w:t xml:space="preserve">Program Year 2018 (PY18) Annual Performance Report Narrative. </w:t>
      </w:r>
    </w:p>
    <w:p w14:paraId="41C8BFE9" w14:textId="77777777" w:rsidR="00B32B14" w:rsidRPr="00B32B14" w:rsidRDefault="00B32B14" w:rsidP="00B32B14">
      <w:pPr>
        <w:rPr>
          <w:rFonts w:asciiTheme="minorHAnsi" w:hAnsiTheme="minorHAnsi" w:cstheme="minorHAnsi"/>
          <w:b/>
          <w:sz w:val="22"/>
          <w:u w:val="single"/>
        </w:rPr>
      </w:pPr>
      <w:r w:rsidRPr="00B32B14">
        <w:rPr>
          <w:rFonts w:asciiTheme="minorHAnsi" w:hAnsiTheme="minorHAnsi" w:cstheme="minorHAnsi"/>
          <w:b/>
          <w:sz w:val="22"/>
          <w:u w:val="single"/>
        </w:rPr>
        <w:t xml:space="preserve">Background </w:t>
      </w:r>
    </w:p>
    <w:p w14:paraId="4D771859" w14:textId="77777777" w:rsidR="00B32B14" w:rsidRPr="00B32B14" w:rsidRDefault="00B32B14" w:rsidP="00B32B14">
      <w:pPr>
        <w:spacing w:after="120"/>
        <w:rPr>
          <w:rFonts w:asciiTheme="minorHAnsi" w:hAnsiTheme="minorHAnsi" w:cstheme="minorHAnsi"/>
          <w:sz w:val="22"/>
        </w:rPr>
      </w:pPr>
      <w:r w:rsidRPr="00B32B14">
        <w:rPr>
          <w:rFonts w:asciiTheme="minorHAnsi" w:hAnsiTheme="minorHAnsi" w:cstheme="minorHAnsi"/>
          <w:sz w:val="22"/>
        </w:rPr>
        <w:t xml:space="preserve">The Workforce Innovation and Opportunity Act (WIOA) provides as a function of the state workforce board that annual performance reports be prepared and submitted to the United States Department of Labor. These reports should address outcomes achieved by the core programs and are presented in two formats: performance data and information for the States, local boards, and eligible providers of training services in the appropriate template as developed by the Secretary of Labor, in conjunction with the Secretary of Education and a narrative report outlining how States have progressed towards meeting their strategic vision and goals for the workforce system as outlined within the Unified State Plan. </w:t>
      </w:r>
    </w:p>
    <w:p w14:paraId="6CEDEBD7" w14:textId="77777777" w:rsidR="00B32B14" w:rsidRPr="00B32B14" w:rsidRDefault="00B32B14" w:rsidP="00B32B14">
      <w:pPr>
        <w:spacing w:after="120"/>
        <w:rPr>
          <w:rFonts w:asciiTheme="minorHAnsi" w:hAnsiTheme="minorHAnsi" w:cstheme="minorHAnsi"/>
          <w:sz w:val="22"/>
        </w:rPr>
      </w:pPr>
      <w:r w:rsidRPr="000A6D01">
        <w:rPr>
          <w:rFonts w:asciiTheme="minorHAnsi" w:hAnsiTheme="minorHAnsi" w:cstheme="minorHAnsi"/>
          <w:sz w:val="22"/>
          <w:highlight w:val="yellow"/>
        </w:rPr>
        <w:t>The WIOA Annual Statewide Performance Report (ETA 9169) was submitted and certified in September 2019 in accordance with Office of Management and Budget (OMB) Control No. 12050526 and Training and Employment Guidance Letter (TEGL) 10-16, Change 1.</w:t>
      </w:r>
      <w:r w:rsidRPr="00B32B14">
        <w:rPr>
          <w:rFonts w:asciiTheme="minorHAnsi" w:hAnsiTheme="minorHAnsi" w:cstheme="minorHAnsi"/>
          <w:sz w:val="22"/>
        </w:rPr>
        <w:t xml:space="preserve"> This provided the data on performance from the core partners and utilized the template as developed by the Secretaries.  </w:t>
      </w:r>
    </w:p>
    <w:p w14:paraId="7E7D8B51" w14:textId="79158269" w:rsidR="00B32B14" w:rsidRPr="00B32B14" w:rsidRDefault="00B32B14" w:rsidP="00B32B14">
      <w:pPr>
        <w:spacing w:after="120"/>
        <w:rPr>
          <w:rFonts w:asciiTheme="minorHAnsi" w:hAnsiTheme="minorHAnsi" w:cstheme="minorHAnsi"/>
          <w:sz w:val="22"/>
        </w:rPr>
      </w:pPr>
      <w:r w:rsidRPr="00B32B14">
        <w:rPr>
          <w:rFonts w:asciiTheme="minorHAnsi" w:hAnsiTheme="minorHAnsi" w:cstheme="minorHAnsi"/>
          <w:sz w:val="22"/>
        </w:rPr>
        <w:t xml:space="preserve">Training and Employment Guidance Letter No. 5-18 was issued on November 7, 2018 and provided the guidance details for when and how states should submit the narratives and the contents that should be included within. The </w:t>
      </w:r>
      <w:r w:rsidR="00602D59">
        <w:rPr>
          <w:rFonts w:asciiTheme="minorHAnsi" w:hAnsiTheme="minorHAnsi" w:cstheme="minorHAnsi"/>
          <w:sz w:val="22"/>
        </w:rPr>
        <w:t xml:space="preserve">Illinois </w:t>
      </w:r>
      <w:r w:rsidRPr="00B32B14">
        <w:rPr>
          <w:rFonts w:asciiTheme="minorHAnsi" w:hAnsiTheme="minorHAnsi" w:cstheme="minorHAnsi"/>
          <w:sz w:val="22"/>
        </w:rPr>
        <w:t xml:space="preserve">PY17 Annual Performance Report Narrative was submitted under this new guidance, which was retained for development and submittal of the PY18 version of the Narrative.   </w:t>
      </w:r>
    </w:p>
    <w:p w14:paraId="31569824" w14:textId="77777777" w:rsidR="00B32B14" w:rsidRPr="00B32B14" w:rsidRDefault="00B32B14" w:rsidP="00B32B14">
      <w:pPr>
        <w:rPr>
          <w:rFonts w:asciiTheme="minorHAnsi" w:hAnsiTheme="minorHAnsi" w:cstheme="minorHAnsi"/>
          <w:b/>
          <w:sz w:val="22"/>
          <w:u w:val="single"/>
        </w:rPr>
      </w:pPr>
      <w:r w:rsidRPr="00B32B14">
        <w:rPr>
          <w:rFonts w:asciiTheme="minorHAnsi" w:hAnsiTheme="minorHAnsi" w:cstheme="minorHAnsi"/>
          <w:b/>
          <w:sz w:val="22"/>
          <w:u w:val="single"/>
        </w:rPr>
        <w:t xml:space="preserve">Findings </w:t>
      </w:r>
    </w:p>
    <w:p w14:paraId="358B1176" w14:textId="423FA60C" w:rsidR="00B32B14" w:rsidRPr="00B32B14" w:rsidRDefault="00B32B14" w:rsidP="007C70B3">
      <w:pPr>
        <w:pStyle w:val="ListParagraph"/>
        <w:numPr>
          <w:ilvl w:val="0"/>
          <w:numId w:val="1"/>
        </w:numPr>
        <w:spacing w:after="120"/>
        <w:ind w:left="360" w:hanging="360"/>
        <w:contextualSpacing w:val="0"/>
        <w:rPr>
          <w:rFonts w:asciiTheme="minorHAnsi" w:hAnsiTheme="minorHAnsi" w:cstheme="minorHAnsi"/>
        </w:rPr>
      </w:pPr>
      <w:r w:rsidRPr="00B32B14">
        <w:rPr>
          <w:rFonts w:asciiTheme="minorHAnsi" w:hAnsiTheme="minorHAnsi" w:cstheme="minorHAnsi"/>
        </w:rPr>
        <w:t xml:space="preserve">Guidance requires that States submit a narrative of no more than 25 pages in length, however appendices could be utilized to provide additional information related to the progress in meeting the vision and goals outlined in the State Plan and 2018 Modifications. </w:t>
      </w:r>
    </w:p>
    <w:p w14:paraId="68C75395" w14:textId="77777777" w:rsidR="00B32B14" w:rsidRDefault="00B32B14" w:rsidP="007C70B3">
      <w:pPr>
        <w:pStyle w:val="ListParagraph"/>
        <w:numPr>
          <w:ilvl w:val="0"/>
          <w:numId w:val="1"/>
        </w:numPr>
        <w:spacing w:after="120"/>
        <w:ind w:left="360" w:hanging="360"/>
        <w:contextualSpacing w:val="0"/>
        <w:rPr>
          <w:rFonts w:asciiTheme="minorHAnsi" w:hAnsiTheme="minorHAnsi" w:cstheme="minorHAnsi"/>
        </w:rPr>
      </w:pPr>
      <w:r w:rsidRPr="00B32B14">
        <w:rPr>
          <w:rFonts w:asciiTheme="minorHAnsi" w:hAnsiTheme="minorHAnsi" w:cstheme="minorHAnsi"/>
        </w:rPr>
        <w:t>The primary focus of the narrative report should be on Title I, Workforce Services provided through the Illinois Department of Commerce and Economic Opportunity (and administered locally through twenty-two local workforce innovation boards) and Title III, Wagner-</w:t>
      </w:r>
      <w:proofErr w:type="spellStart"/>
      <w:r w:rsidRPr="00B32B14">
        <w:rPr>
          <w:rFonts w:asciiTheme="minorHAnsi" w:hAnsiTheme="minorHAnsi" w:cstheme="minorHAnsi"/>
        </w:rPr>
        <w:t>Peyser</w:t>
      </w:r>
      <w:proofErr w:type="spellEnd"/>
      <w:r w:rsidRPr="00B32B14">
        <w:rPr>
          <w:rFonts w:asciiTheme="minorHAnsi" w:hAnsiTheme="minorHAnsi" w:cstheme="minorHAnsi"/>
        </w:rPr>
        <w:t xml:space="preserve"> Act Employment Services provided through the Illinois Department of Employment Security. The TEGL allowed that the two other core partner programs, Title II, Adult Education and Family Literacy Act provided through the Illinois Community College System and Adult Education Providers and Title IV, Vocational Rehabilitation Services provided through the Illinois Department of Human Services, Division of Rehabilitation Services could participate in the narrative </w:t>
      </w:r>
      <w:r w:rsidRPr="00B32B14">
        <w:rPr>
          <w:rFonts w:asciiTheme="minorHAnsi" w:hAnsiTheme="minorHAnsi" w:cstheme="minorHAnsi"/>
        </w:rPr>
        <w:lastRenderedPageBreak/>
        <w:t xml:space="preserve">development process but are not required to. Illinois has chosen to include information submissions from all four core partner programs where it better outlined the States progress in meeting its vision and goals, as well as other required programs who chose to identify collaborative efforts with the core partners during the reporting period.  </w:t>
      </w:r>
    </w:p>
    <w:p w14:paraId="6E67EF77" w14:textId="257B5FD1" w:rsidR="00B32B14" w:rsidRDefault="00B32B14" w:rsidP="007C70B3">
      <w:pPr>
        <w:pStyle w:val="ListParagraph"/>
        <w:numPr>
          <w:ilvl w:val="0"/>
          <w:numId w:val="1"/>
        </w:numPr>
        <w:spacing w:after="120"/>
        <w:ind w:left="360" w:hanging="360"/>
        <w:contextualSpacing w:val="0"/>
        <w:rPr>
          <w:rFonts w:asciiTheme="minorHAnsi" w:hAnsiTheme="minorHAnsi" w:cstheme="minorHAnsi"/>
        </w:rPr>
      </w:pPr>
      <w:r w:rsidRPr="00B32B14">
        <w:rPr>
          <w:rFonts w:asciiTheme="minorHAnsi" w:hAnsiTheme="minorHAnsi" w:cstheme="minorHAnsi"/>
        </w:rPr>
        <w:t xml:space="preserve">TEGL 5-18 requires all annual reports be submitted on December 1 following each reporting period, or the subsequent Monday if it fell on a weekend. For the PY18 submission, the due date </w:t>
      </w:r>
      <w:r w:rsidR="00185B89">
        <w:rPr>
          <w:rFonts w:asciiTheme="minorHAnsi" w:hAnsiTheme="minorHAnsi" w:cstheme="minorHAnsi"/>
        </w:rPr>
        <w:t>w</w:t>
      </w:r>
      <w:r w:rsidRPr="00B32B14">
        <w:rPr>
          <w:rFonts w:asciiTheme="minorHAnsi" w:hAnsiTheme="minorHAnsi" w:cstheme="minorHAnsi"/>
        </w:rPr>
        <w:t xml:space="preserve">as December 2, 2019. </w:t>
      </w:r>
    </w:p>
    <w:p w14:paraId="241DE741" w14:textId="178F4572" w:rsidR="00B32B14" w:rsidRPr="00B32B14" w:rsidRDefault="00B32B14" w:rsidP="007C70B3">
      <w:pPr>
        <w:pStyle w:val="ListParagraph"/>
        <w:numPr>
          <w:ilvl w:val="0"/>
          <w:numId w:val="1"/>
        </w:numPr>
        <w:spacing w:after="120"/>
        <w:ind w:left="360" w:hanging="360"/>
        <w:contextualSpacing w:val="0"/>
        <w:rPr>
          <w:rFonts w:asciiTheme="minorHAnsi" w:hAnsiTheme="minorHAnsi" w:cstheme="minorHAnsi"/>
        </w:rPr>
      </w:pPr>
      <w:r w:rsidRPr="00B32B14">
        <w:rPr>
          <w:rFonts w:asciiTheme="minorHAnsi" w:hAnsiTheme="minorHAnsi" w:cstheme="minorHAnsi"/>
        </w:rPr>
        <w:t xml:space="preserve">Requests for information to be considered for inclusion in the PY18 report was facilitated by staff of the Illinois Center for Specialized Professional Support at Illinois State University. Their approach was </w:t>
      </w:r>
      <w:proofErr w:type="gramStart"/>
      <w:r w:rsidRPr="00B32B14">
        <w:rPr>
          <w:rFonts w:asciiTheme="minorHAnsi" w:hAnsiTheme="minorHAnsi" w:cstheme="minorHAnsi"/>
        </w:rPr>
        <w:t>similar to</w:t>
      </w:r>
      <w:proofErr w:type="gramEnd"/>
      <w:r w:rsidRPr="00B32B14">
        <w:rPr>
          <w:rFonts w:asciiTheme="minorHAnsi" w:hAnsiTheme="minorHAnsi" w:cstheme="minorHAnsi"/>
        </w:rPr>
        <w:t xml:space="preserve"> that utilized for the PY17 report, ensuring inclusion of multiple new Governor initiated directives, state planning processes and statewide events, as appropriate. These included Governor JB Pritzker’s Executive Order 2019-03, modifications to the IWIB Strategic Plan, development of the new Illinois 2020-2024 Unified State Plan, ICCB Adult Education and Workforce Development Strategic Plans, Perkins V Reauthorization planning, the 2018 Governor’s Summit on Workforce Development and the 2019 WIOA Summit focused on Service Integration.</w:t>
      </w:r>
    </w:p>
    <w:p w14:paraId="2A3D6289" w14:textId="77777777" w:rsidR="00B32B14" w:rsidRPr="00B32B14" w:rsidRDefault="00B32B14" w:rsidP="00B32B14">
      <w:pPr>
        <w:rPr>
          <w:rFonts w:asciiTheme="minorHAnsi" w:hAnsiTheme="minorHAnsi" w:cstheme="minorHAnsi"/>
          <w:b/>
          <w:sz w:val="22"/>
          <w:u w:val="single"/>
        </w:rPr>
      </w:pPr>
      <w:r w:rsidRPr="00B32B14">
        <w:rPr>
          <w:rFonts w:asciiTheme="minorHAnsi" w:hAnsiTheme="minorHAnsi" w:cstheme="minorHAnsi"/>
          <w:b/>
          <w:sz w:val="22"/>
          <w:u w:val="single"/>
        </w:rPr>
        <w:t xml:space="preserve">Considerations </w:t>
      </w:r>
    </w:p>
    <w:p w14:paraId="0FF9FBE9" w14:textId="39647BD8" w:rsidR="00B32B14" w:rsidRPr="00B32B14" w:rsidRDefault="00B32B14" w:rsidP="007C70B3">
      <w:pPr>
        <w:pStyle w:val="ListParagraph"/>
        <w:numPr>
          <w:ilvl w:val="0"/>
          <w:numId w:val="2"/>
        </w:numPr>
        <w:spacing w:after="120"/>
        <w:ind w:left="360" w:hanging="360"/>
        <w:contextualSpacing w:val="0"/>
        <w:rPr>
          <w:rFonts w:asciiTheme="minorHAnsi" w:hAnsiTheme="minorHAnsi" w:cstheme="minorHAnsi"/>
        </w:rPr>
      </w:pPr>
      <w:r w:rsidRPr="00B32B14">
        <w:rPr>
          <w:rFonts w:asciiTheme="minorHAnsi" w:hAnsiTheme="minorHAnsi" w:cstheme="minorHAnsi"/>
        </w:rPr>
        <w:t xml:space="preserve">The DRAFT narrative report presented to the IWIB is a substantive compilation of information, data, and supporting materials that address the 16 items outlined within TEGL 5-18.  </w:t>
      </w:r>
    </w:p>
    <w:p w14:paraId="0441E0D5" w14:textId="626D0F10" w:rsidR="00B32B14" w:rsidRPr="00B32B14" w:rsidRDefault="00B32B14" w:rsidP="007C70B3">
      <w:pPr>
        <w:pStyle w:val="ListParagraph"/>
        <w:numPr>
          <w:ilvl w:val="0"/>
          <w:numId w:val="2"/>
        </w:numPr>
        <w:spacing w:after="120"/>
        <w:ind w:left="360" w:hanging="360"/>
        <w:contextualSpacing w:val="0"/>
        <w:rPr>
          <w:rFonts w:asciiTheme="minorHAnsi" w:hAnsiTheme="minorHAnsi" w:cstheme="minorHAnsi"/>
        </w:rPr>
      </w:pPr>
      <w:r w:rsidRPr="00B32B14">
        <w:rPr>
          <w:rFonts w:asciiTheme="minorHAnsi" w:hAnsiTheme="minorHAnsi" w:cstheme="minorHAnsi"/>
        </w:rPr>
        <w:t xml:space="preserve">Illinois requested and received an extension of the submission date to December 31, 2019; however, this did not significantly change the timeline as the primary focus was to provide a draft document to the Illinois Workforce Innovation Board for their review and approval at the December 12, 2018 board meeting.  </w:t>
      </w:r>
    </w:p>
    <w:p w14:paraId="6E5AEDEB" w14:textId="53ADDF4F" w:rsidR="00B32B14" w:rsidRPr="00B32B14" w:rsidRDefault="00B32B14" w:rsidP="007C70B3">
      <w:pPr>
        <w:pStyle w:val="ListParagraph"/>
        <w:numPr>
          <w:ilvl w:val="0"/>
          <w:numId w:val="2"/>
        </w:numPr>
        <w:spacing w:after="120"/>
        <w:ind w:left="360" w:hanging="360"/>
        <w:contextualSpacing w:val="0"/>
        <w:rPr>
          <w:rFonts w:asciiTheme="minorHAnsi" w:hAnsiTheme="minorHAnsi" w:cstheme="minorHAnsi"/>
        </w:rPr>
      </w:pPr>
      <w:r w:rsidRPr="00B32B14">
        <w:rPr>
          <w:rFonts w:asciiTheme="minorHAnsi" w:hAnsiTheme="minorHAnsi" w:cstheme="minorHAnsi"/>
        </w:rPr>
        <w:t xml:space="preserve">What is presented in this draft will require the consideration of recommendations by the Illinois Workforce Innovation Board, a full and thorough review for English, grammar, </w:t>
      </w:r>
      <w:r w:rsidR="00185B89">
        <w:rPr>
          <w:rFonts w:asciiTheme="minorHAnsi" w:hAnsiTheme="minorHAnsi" w:cstheme="minorHAnsi"/>
        </w:rPr>
        <w:t xml:space="preserve">and </w:t>
      </w:r>
      <w:r w:rsidRPr="00B32B14">
        <w:rPr>
          <w:rFonts w:asciiTheme="minorHAnsi" w:hAnsiTheme="minorHAnsi" w:cstheme="minorHAnsi"/>
        </w:rPr>
        <w:t>consistency in referencing, and revised for compliance with Section 508 of the Federal Rehabilitation Act.</w:t>
      </w:r>
    </w:p>
    <w:p w14:paraId="31664676" w14:textId="56848B3B" w:rsidR="00B32B14" w:rsidRPr="00B32B14" w:rsidRDefault="00B32B14" w:rsidP="007C70B3">
      <w:pPr>
        <w:pStyle w:val="ListParagraph"/>
        <w:numPr>
          <w:ilvl w:val="0"/>
          <w:numId w:val="2"/>
        </w:numPr>
        <w:spacing w:after="120"/>
        <w:ind w:left="360" w:hanging="360"/>
        <w:contextualSpacing w:val="0"/>
        <w:rPr>
          <w:rFonts w:asciiTheme="minorHAnsi" w:hAnsiTheme="minorHAnsi" w:cstheme="minorHAnsi"/>
        </w:rPr>
      </w:pPr>
      <w:r w:rsidRPr="00B32B14">
        <w:rPr>
          <w:rFonts w:asciiTheme="minorHAnsi" w:hAnsiTheme="minorHAnsi" w:cstheme="minorHAnsi"/>
        </w:rPr>
        <w:t xml:space="preserve">Following submission of the final </w:t>
      </w:r>
      <w:r w:rsidR="00131E1A">
        <w:rPr>
          <w:rFonts w:asciiTheme="minorHAnsi" w:hAnsiTheme="minorHAnsi" w:cstheme="minorHAnsi"/>
        </w:rPr>
        <w:t xml:space="preserve">Illinois </w:t>
      </w:r>
      <w:r w:rsidRPr="00B32B14">
        <w:rPr>
          <w:rFonts w:asciiTheme="minorHAnsi" w:hAnsiTheme="minorHAnsi" w:cstheme="minorHAnsi"/>
        </w:rPr>
        <w:t xml:space="preserve">PY18 Annual Performance Report Narrative, an expanded version including the Statewide Performance Report information and local and state success stories will be added into a formal document to present to the Illinois General Assembly and made public in accordance with the Illinois Workforce Innovation Board Act. </w:t>
      </w:r>
    </w:p>
    <w:p w14:paraId="3BA9DA89" w14:textId="77777777" w:rsidR="00B32B14" w:rsidRPr="00B32B14" w:rsidRDefault="00B32B14" w:rsidP="00B32B14">
      <w:pPr>
        <w:rPr>
          <w:rFonts w:asciiTheme="minorHAnsi" w:hAnsiTheme="minorHAnsi" w:cstheme="minorHAnsi"/>
          <w:b/>
          <w:sz w:val="22"/>
          <w:u w:val="single"/>
        </w:rPr>
      </w:pPr>
      <w:r w:rsidRPr="00B32B14">
        <w:rPr>
          <w:rFonts w:asciiTheme="minorHAnsi" w:hAnsiTheme="minorHAnsi" w:cstheme="minorHAnsi"/>
          <w:b/>
          <w:sz w:val="22"/>
          <w:u w:val="single"/>
        </w:rPr>
        <w:t xml:space="preserve">Motion </w:t>
      </w:r>
    </w:p>
    <w:p w14:paraId="33366873" w14:textId="77777777" w:rsidR="00AC77E1" w:rsidRDefault="00B32B14" w:rsidP="00B32B14">
      <w:pPr>
        <w:spacing w:after="120"/>
        <w:rPr>
          <w:rFonts w:asciiTheme="minorHAnsi" w:hAnsiTheme="minorHAnsi" w:cstheme="minorHAnsi"/>
          <w:sz w:val="22"/>
        </w:rPr>
      </w:pPr>
      <w:r w:rsidRPr="00B32B14">
        <w:rPr>
          <w:rFonts w:asciiTheme="minorHAnsi" w:hAnsiTheme="minorHAnsi" w:cstheme="minorHAnsi"/>
          <w:sz w:val="22"/>
        </w:rPr>
        <w:t xml:space="preserve"> “I move that the IWIB approve the DRAFT </w:t>
      </w:r>
      <w:r w:rsidR="00131E1A">
        <w:rPr>
          <w:rFonts w:asciiTheme="minorHAnsi" w:hAnsiTheme="minorHAnsi" w:cstheme="minorHAnsi"/>
          <w:sz w:val="22"/>
        </w:rPr>
        <w:t xml:space="preserve">Illinois PY18 Annual Performance Report Narrative </w:t>
      </w:r>
      <w:r w:rsidR="007C52EA">
        <w:rPr>
          <w:rFonts w:asciiTheme="minorHAnsi" w:hAnsiTheme="minorHAnsi" w:cstheme="minorHAnsi"/>
          <w:sz w:val="22"/>
        </w:rPr>
        <w:t xml:space="preserve">as final </w:t>
      </w:r>
      <w:r w:rsidRPr="00B32B14">
        <w:rPr>
          <w:rFonts w:asciiTheme="minorHAnsi" w:hAnsiTheme="minorHAnsi" w:cstheme="minorHAnsi"/>
          <w:sz w:val="22"/>
        </w:rPr>
        <w:t xml:space="preserve">with the understanding that </w:t>
      </w:r>
      <w:r w:rsidR="007C52EA">
        <w:rPr>
          <w:rFonts w:asciiTheme="minorHAnsi" w:hAnsiTheme="minorHAnsi" w:cstheme="minorHAnsi"/>
          <w:sz w:val="22"/>
        </w:rPr>
        <w:t>final revisions</w:t>
      </w:r>
      <w:r w:rsidRPr="00B32B14">
        <w:rPr>
          <w:rFonts w:asciiTheme="minorHAnsi" w:hAnsiTheme="minorHAnsi" w:cstheme="minorHAnsi"/>
          <w:sz w:val="22"/>
        </w:rPr>
        <w:t xml:space="preserve"> will incorporate recommendations our board members have made today as well as ensure </w:t>
      </w:r>
      <w:r w:rsidR="007C52EA">
        <w:rPr>
          <w:rFonts w:asciiTheme="minorHAnsi" w:hAnsiTheme="minorHAnsi" w:cstheme="minorHAnsi"/>
          <w:sz w:val="22"/>
        </w:rPr>
        <w:t>the</w:t>
      </w:r>
      <w:r w:rsidRPr="00B32B14">
        <w:rPr>
          <w:rFonts w:asciiTheme="minorHAnsi" w:hAnsiTheme="minorHAnsi" w:cstheme="minorHAnsi"/>
          <w:sz w:val="22"/>
        </w:rPr>
        <w:t xml:space="preserve"> final Report Narrative is submitted to the Department of Labor in accordance with the guidance submitted and by the extended December 31, 2019 deadline.</w:t>
      </w:r>
    </w:p>
    <w:p w14:paraId="7E31800C" w14:textId="25383EBC" w:rsidR="00B32B14" w:rsidRPr="00B32B14" w:rsidRDefault="00AC77E1" w:rsidP="00B32B14">
      <w:pPr>
        <w:spacing w:after="120"/>
        <w:rPr>
          <w:rFonts w:asciiTheme="minorHAnsi" w:hAnsiTheme="minorHAnsi" w:cstheme="minorHAnsi"/>
          <w:sz w:val="22"/>
        </w:rPr>
      </w:pPr>
      <w:r>
        <w:rPr>
          <w:rFonts w:asciiTheme="minorHAnsi" w:hAnsiTheme="minorHAnsi" w:cstheme="minorHAnsi"/>
          <w:sz w:val="22"/>
        </w:rPr>
        <w:t>I further recognize that an expanded version of this report will be completed and submitted to the Illinois General Assembly</w:t>
      </w:r>
      <w:r w:rsidR="007C70B3">
        <w:rPr>
          <w:rFonts w:asciiTheme="minorHAnsi" w:hAnsiTheme="minorHAnsi" w:cstheme="minorHAnsi"/>
          <w:sz w:val="22"/>
        </w:rPr>
        <w:t xml:space="preserve"> in accordance with the IWIB Act</w:t>
      </w:r>
      <w:bookmarkStart w:id="0" w:name="_GoBack"/>
      <w:bookmarkEnd w:id="0"/>
      <w:r w:rsidR="00B32B14" w:rsidRPr="00B32B14">
        <w:rPr>
          <w:rFonts w:asciiTheme="minorHAnsi" w:hAnsiTheme="minorHAnsi" w:cstheme="minorHAnsi"/>
          <w:sz w:val="22"/>
        </w:rPr>
        <w:t xml:space="preserve">”  </w:t>
      </w:r>
    </w:p>
    <w:p w14:paraId="7F7FF297" w14:textId="4C0A5B19" w:rsidR="009B0EC7" w:rsidRDefault="00B32B14" w:rsidP="00B32B14">
      <w:pPr>
        <w:spacing w:after="120"/>
      </w:pPr>
      <w:r w:rsidRPr="00B32B14">
        <w:rPr>
          <w:rFonts w:asciiTheme="minorHAnsi" w:hAnsiTheme="minorHAnsi" w:cstheme="minorHAnsi"/>
          <w:sz w:val="22"/>
          <w:highlight w:val="yellow"/>
        </w:rPr>
        <w:t xml:space="preserve">(Request to be made by Marlon McClinton, </w:t>
      </w:r>
      <w:r w:rsidRPr="00B32B14">
        <w:rPr>
          <w:rFonts w:asciiTheme="minorHAnsi" w:hAnsiTheme="minorHAnsi" w:cstheme="minorHAnsi"/>
          <w:sz w:val="22"/>
          <w:szCs w:val="22"/>
          <w:highlight w:val="yellow"/>
        </w:rPr>
        <w:t>Chair, IWIB Continuous Improvement Committee)</w:t>
      </w:r>
    </w:p>
    <w:sectPr w:rsidR="009B0EC7" w:rsidSect="005775B4">
      <w:footerReference w:type="default" r:id="rId8"/>
      <w:headerReference w:type="first" r:id="rId9"/>
      <w:footerReference w:type="first" r:id="rId10"/>
      <w:pgSz w:w="12240" w:h="15840"/>
      <w:pgMar w:top="994"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FF29A" w14:textId="77777777" w:rsidR="00266585" w:rsidRDefault="00266585" w:rsidP="008B0F58">
      <w:r>
        <w:separator/>
      </w:r>
    </w:p>
  </w:endnote>
  <w:endnote w:type="continuationSeparator" w:id="0">
    <w:p w14:paraId="7F7FF29B" w14:textId="77777777" w:rsidR="00266585" w:rsidRDefault="00266585" w:rsidP="008B0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5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8928"/>
      <w:docPartObj>
        <w:docPartGallery w:val="Page Numbers (Bottom of Page)"/>
        <w:docPartUnique/>
      </w:docPartObj>
    </w:sdtPr>
    <w:sdtContent>
      <w:sdt>
        <w:sdtPr>
          <w:id w:val="-1769616900"/>
          <w:docPartObj>
            <w:docPartGallery w:val="Page Numbers (Top of Page)"/>
            <w:docPartUnique/>
          </w:docPartObj>
        </w:sdtPr>
        <w:sdtContent>
          <w:p w14:paraId="4A402150" w14:textId="323BE587" w:rsidR="00000000" w:rsidRDefault="00B32B14" w:rsidP="00B32B1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FF2AB" w14:textId="77777777" w:rsidR="00D17C28" w:rsidRPr="009322B7" w:rsidRDefault="00387D06" w:rsidP="009322B7">
    <w:pPr>
      <w:rPr>
        <w:i/>
        <w:sz w:val="18"/>
        <w:szCs w:val="18"/>
      </w:rPr>
    </w:pPr>
    <w:r w:rsidRPr="009322B7">
      <w:rPr>
        <w:rFonts w:ascii="Segoe UI" w:hAnsi="Segoe UI" w:cs="Segoe UI"/>
        <w:i/>
        <w:noProof/>
        <w:color w:val="333333"/>
        <w:sz w:val="18"/>
        <w:szCs w:val="18"/>
        <w:shd w:val="clear" w:color="auto" w:fill="EFEFEF"/>
      </w:rPr>
      <w:drawing>
        <wp:anchor distT="0" distB="0" distL="114300" distR="114300" simplePos="0" relativeHeight="251660288" behindDoc="0" locked="0" layoutInCell="1" allowOverlap="1" wp14:anchorId="7F7FF2AF" wp14:editId="7F7FF2B0">
          <wp:simplePos x="0" y="0"/>
          <wp:positionH relativeFrom="column">
            <wp:posOffset>5618480</wp:posOffset>
          </wp:positionH>
          <wp:positionV relativeFrom="paragraph">
            <wp:posOffset>331470</wp:posOffset>
          </wp:positionV>
          <wp:extent cx="1250950" cy="570865"/>
          <wp:effectExtent l="0" t="0" r="635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p-ajc_logo-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0950" cy="570865"/>
                  </a:xfrm>
                  <a:prstGeom prst="rect">
                    <a:avLst/>
                  </a:prstGeom>
                </pic:spPr>
              </pic:pic>
            </a:graphicData>
          </a:graphic>
          <wp14:sizeRelH relativeFrom="page">
            <wp14:pctWidth>0</wp14:pctWidth>
          </wp14:sizeRelH>
          <wp14:sizeRelV relativeFrom="page">
            <wp14:pctHeight>0</wp14:pctHeight>
          </wp14:sizeRelV>
        </wp:anchor>
      </w:drawing>
    </w:r>
    <w:r w:rsidR="009322B7" w:rsidRPr="009322B7">
      <w:rPr>
        <w:i/>
        <w:sz w:val="18"/>
        <w:szCs w:val="18"/>
      </w:rPr>
      <w:t>The Illinois workNet Center System, an American Job Center is an equal opportunity employer/program.  Auxiliary aids and services are available upon request to individuals with disabilities. All voice telephone numbers on this website may be reached by persons using TTY/TDD equipment by calling TTY (800) 526-0844 or 711.</w:t>
    </w:r>
    <w:r w:rsidR="00D17C28" w:rsidRPr="009322B7">
      <w:rPr>
        <w:rStyle w:val="apple-converted-space"/>
        <w:rFonts w:ascii="Segoe UI" w:hAnsi="Segoe UI" w:cs="Segoe UI"/>
        <w:i/>
        <w:color w:val="333333"/>
        <w:sz w:val="18"/>
        <w:szCs w:val="18"/>
        <w:shd w:val="clear" w:color="auto" w:fill="EFEFEF"/>
      </w:rPr>
      <w:t> </w:t>
    </w:r>
  </w:p>
  <w:p w14:paraId="7F7FF2AC" w14:textId="77777777" w:rsidR="00D17C28" w:rsidRDefault="00D17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FF298" w14:textId="77777777" w:rsidR="00266585" w:rsidRDefault="00266585" w:rsidP="008B0F58">
      <w:r>
        <w:separator/>
      </w:r>
    </w:p>
  </w:footnote>
  <w:footnote w:type="continuationSeparator" w:id="0">
    <w:p w14:paraId="7F7FF299" w14:textId="77777777" w:rsidR="00266585" w:rsidRDefault="00266585" w:rsidP="008B0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FF2A1" w14:textId="77777777" w:rsidR="005775B4" w:rsidRDefault="005775B4" w:rsidP="005775B4">
    <w:pPr>
      <w:pStyle w:val="Heading1"/>
      <w:rPr>
        <w:rFonts w:asciiTheme="minorHAnsi" w:hAnsiTheme="minorHAnsi"/>
        <w:sz w:val="24"/>
        <w:szCs w:val="24"/>
      </w:rPr>
    </w:pPr>
    <w:r w:rsidRPr="004A078F">
      <w:rPr>
        <w:rFonts w:asciiTheme="minorHAnsi" w:hAnsiTheme="minorHAnsi"/>
        <w:noProof/>
      </w:rPr>
      <w:drawing>
        <wp:anchor distT="0" distB="0" distL="114300" distR="114300" simplePos="0" relativeHeight="251659264" behindDoc="0" locked="0" layoutInCell="1" allowOverlap="1" wp14:anchorId="7F7FF2AD" wp14:editId="7F7FF2AE">
          <wp:simplePos x="0" y="0"/>
          <wp:positionH relativeFrom="column">
            <wp:posOffset>2425065</wp:posOffset>
          </wp:positionH>
          <wp:positionV relativeFrom="paragraph">
            <wp:posOffset>-292735</wp:posOffset>
          </wp:positionV>
          <wp:extent cx="1437005" cy="1437005"/>
          <wp:effectExtent l="0" t="0" r="0" b="0"/>
          <wp:wrapSquare wrapText="bothSides"/>
          <wp:docPr id="2" name="Picture 2" descr="\\ildceo.net\common\common\_MARKETING\LOGOS\State Seal\IL Seal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dceo.net\common\common\_MARKETING\LOGOS\State Seal\IL Seal Col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FF2A2" w14:textId="77777777" w:rsidR="005775B4" w:rsidRDefault="005775B4" w:rsidP="005775B4">
    <w:pPr>
      <w:pStyle w:val="Heading1"/>
      <w:rPr>
        <w:rFonts w:asciiTheme="minorHAnsi" w:hAnsiTheme="minorHAnsi"/>
        <w:sz w:val="24"/>
        <w:szCs w:val="24"/>
      </w:rPr>
    </w:pPr>
  </w:p>
  <w:p w14:paraId="7F7FF2A3" w14:textId="77777777" w:rsidR="005775B4" w:rsidRDefault="005775B4" w:rsidP="005775B4">
    <w:pPr>
      <w:pStyle w:val="Heading1"/>
      <w:rPr>
        <w:rFonts w:asciiTheme="minorHAnsi" w:hAnsiTheme="minorHAnsi"/>
        <w:sz w:val="24"/>
        <w:szCs w:val="24"/>
      </w:rPr>
    </w:pPr>
  </w:p>
  <w:p w14:paraId="7F7FF2A4" w14:textId="77777777" w:rsidR="005775B4" w:rsidRDefault="005775B4" w:rsidP="005775B4">
    <w:pPr>
      <w:pStyle w:val="Heading1"/>
      <w:rPr>
        <w:rFonts w:asciiTheme="minorHAnsi" w:hAnsiTheme="minorHAnsi"/>
        <w:sz w:val="24"/>
        <w:szCs w:val="24"/>
      </w:rPr>
    </w:pPr>
  </w:p>
  <w:p w14:paraId="7F7FF2A5" w14:textId="77777777" w:rsidR="005775B4" w:rsidRDefault="005775B4" w:rsidP="005775B4">
    <w:pPr>
      <w:pStyle w:val="Heading1"/>
      <w:rPr>
        <w:rFonts w:asciiTheme="minorHAnsi" w:hAnsiTheme="minorHAnsi"/>
        <w:sz w:val="24"/>
        <w:szCs w:val="24"/>
      </w:rPr>
    </w:pPr>
  </w:p>
  <w:p w14:paraId="7F7FF2A6" w14:textId="77777777" w:rsidR="005775B4" w:rsidRDefault="005775B4" w:rsidP="005775B4">
    <w:pPr>
      <w:pStyle w:val="Heading1"/>
      <w:rPr>
        <w:rFonts w:asciiTheme="minorHAnsi" w:hAnsiTheme="minorHAnsi"/>
        <w:sz w:val="24"/>
        <w:szCs w:val="24"/>
      </w:rPr>
    </w:pPr>
  </w:p>
  <w:p w14:paraId="7F7FF2A7" w14:textId="77777777" w:rsidR="005775B4" w:rsidRPr="004A078F" w:rsidRDefault="005775B4" w:rsidP="005775B4">
    <w:pPr>
      <w:pStyle w:val="Heading1"/>
      <w:rPr>
        <w:rFonts w:asciiTheme="minorHAnsi" w:hAnsiTheme="minorHAnsi"/>
        <w:sz w:val="24"/>
        <w:szCs w:val="24"/>
      </w:rPr>
    </w:pPr>
    <w:r w:rsidRPr="004A078F">
      <w:rPr>
        <w:rFonts w:asciiTheme="minorHAnsi" w:hAnsiTheme="minorHAnsi"/>
        <w:sz w:val="24"/>
        <w:szCs w:val="24"/>
      </w:rPr>
      <w:t>Illinois Workforce Innovation Board</w:t>
    </w:r>
  </w:p>
  <w:p w14:paraId="7F7FF2A8" w14:textId="2F0D00EE" w:rsidR="005775B4" w:rsidRPr="004A078F" w:rsidRDefault="00A41B21" w:rsidP="005775B4">
    <w:pPr>
      <w:pStyle w:val="Heading4"/>
      <w:tabs>
        <w:tab w:val="right" w:pos="9360"/>
      </w:tabs>
      <w:ind w:left="720"/>
      <w:rPr>
        <w:rFonts w:asciiTheme="minorHAnsi" w:hAnsiTheme="minorHAnsi"/>
        <w:szCs w:val="24"/>
      </w:rPr>
    </w:pPr>
    <w:r>
      <w:rPr>
        <w:rFonts w:asciiTheme="minorHAnsi" w:hAnsiTheme="minorHAnsi"/>
        <w:szCs w:val="24"/>
      </w:rPr>
      <w:t>JB Pritzker</w:t>
    </w:r>
    <w:r w:rsidR="005775B4" w:rsidRPr="004A078F">
      <w:rPr>
        <w:rFonts w:asciiTheme="minorHAnsi" w:hAnsiTheme="minorHAnsi"/>
        <w:szCs w:val="24"/>
      </w:rPr>
      <w:t>, Governor</w:t>
    </w:r>
    <w:r w:rsidR="005775B4" w:rsidRPr="004A078F">
      <w:rPr>
        <w:rFonts w:asciiTheme="minorHAnsi" w:hAnsiTheme="minorHAnsi"/>
        <w:szCs w:val="24"/>
      </w:rPr>
      <w:tab/>
    </w:r>
    <w:r w:rsidR="00596FC4">
      <w:rPr>
        <w:rFonts w:asciiTheme="minorHAnsi" w:hAnsiTheme="minorHAnsi"/>
        <w:szCs w:val="24"/>
      </w:rPr>
      <w:t>John Rico</w:t>
    </w:r>
    <w:r w:rsidR="005775B4" w:rsidRPr="004A078F">
      <w:rPr>
        <w:rFonts w:asciiTheme="minorHAnsi" w:hAnsiTheme="minorHAnsi"/>
        <w:szCs w:val="24"/>
      </w:rPr>
      <w:t>, Co-Chair</w:t>
    </w:r>
  </w:p>
  <w:p w14:paraId="7F7FF2A9" w14:textId="44DA1DA5" w:rsidR="005775B4" w:rsidRPr="004A078F" w:rsidRDefault="00596FC4" w:rsidP="00596FC4">
    <w:pPr>
      <w:pStyle w:val="Heading4"/>
      <w:tabs>
        <w:tab w:val="right" w:pos="9360"/>
      </w:tabs>
      <w:rPr>
        <w:rFonts w:asciiTheme="minorHAnsi" w:hAnsiTheme="minorHAnsi"/>
        <w:szCs w:val="24"/>
      </w:rPr>
    </w:pPr>
    <w:r>
      <w:rPr>
        <w:rFonts w:asciiTheme="minorHAnsi" w:hAnsiTheme="minorHAnsi"/>
        <w:szCs w:val="24"/>
      </w:rPr>
      <w:tab/>
    </w:r>
    <w:r w:rsidR="00A41B21">
      <w:rPr>
        <w:rFonts w:asciiTheme="minorHAnsi" w:hAnsiTheme="minorHAnsi"/>
        <w:szCs w:val="24"/>
      </w:rPr>
      <w:t>Erin Guthrie</w:t>
    </w:r>
    <w:r w:rsidR="005775B4" w:rsidRPr="004A078F">
      <w:rPr>
        <w:rFonts w:asciiTheme="minorHAnsi" w:hAnsiTheme="minorHAnsi"/>
        <w:szCs w:val="24"/>
      </w:rPr>
      <w:t>, Co-Chair</w:t>
    </w:r>
  </w:p>
  <w:p w14:paraId="7F7FF2AA" w14:textId="77777777" w:rsidR="005775B4" w:rsidRDefault="005775B4" w:rsidP="005775B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16D65"/>
    <w:multiLevelType w:val="hybridMultilevel"/>
    <w:tmpl w:val="12161ABE"/>
    <w:lvl w:ilvl="0" w:tplc="57E209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EF33D4"/>
    <w:multiLevelType w:val="hybridMultilevel"/>
    <w:tmpl w:val="42CC09E0"/>
    <w:lvl w:ilvl="0" w:tplc="0016C9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96C"/>
    <w:rsid w:val="0000049C"/>
    <w:rsid w:val="00001470"/>
    <w:rsid w:val="00001AF4"/>
    <w:rsid w:val="00001B2D"/>
    <w:rsid w:val="00002284"/>
    <w:rsid w:val="000022AE"/>
    <w:rsid w:val="000032A3"/>
    <w:rsid w:val="000034DB"/>
    <w:rsid w:val="000036B8"/>
    <w:rsid w:val="00004018"/>
    <w:rsid w:val="000043BD"/>
    <w:rsid w:val="00005F23"/>
    <w:rsid w:val="00006BD5"/>
    <w:rsid w:val="000074F8"/>
    <w:rsid w:val="00011DB7"/>
    <w:rsid w:val="00011EE2"/>
    <w:rsid w:val="00012F9D"/>
    <w:rsid w:val="00013A90"/>
    <w:rsid w:val="000141BA"/>
    <w:rsid w:val="000148ED"/>
    <w:rsid w:val="00014B22"/>
    <w:rsid w:val="00015216"/>
    <w:rsid w:val="000154C4"/>
    <w:rsid w:val="00015F81"/>
    <w:rsid w:val="00017795"/>
    <w:rsid w:val="00017B3B"/>
    <w:rsid w:val="00017CAC"/>
    <w:rsid w:val="00020448"/>
    <w:rsid w:val="00020EC4"/>
    <w:rsid w:val="00021879"/>
    <w:rsid w:val="000221CF"/>
    <w:rsid w:val="00022292"/>
    <w:rsid w:val="000222CB"/>
    <w:rsid w:val="00022327"/>
    <w:rsid w:val="00022E3F"/>
    <w:rsid w:val="0002339A"/>
    <w:rsid w:val="00023600"/>
    <w:rsid w:val="00023C31"/>
    <w:rsid w:val="00024BC6"/>
    <w:rsid w:val="000254C2"/>
    <w:rsid w:val="00025D79"/>
    <w:rsid w:val="00027B4E"/>
    <w:rsid w:val="00030F91"/>
    <w:rsid w:val="0003131E"/>
    <w:rsid w:val="0003162B"/>
    <w:rsid w:val="00031987"/>
    <w:rsid w:val="0003205C"/>
    <w:rsid w:val="0003234B"/>
    <w:rsid w:val="0003274C"/>
    <w:rsid w:val="00032B9F"/>
    <w:rsid w:val="00032FC5"/>
    <w:rsid w:val="00033098"/>
    <w:rsid w:val="00033493"/>
    <w:rsid w:val="00033C0E"/>
    <w:rsid w:val="00033F7E"/>
    <w:rsid w:val="00034234"/>
    <w:rsid w:val="00034253"/>
    <w:rsid w:val="00035994"/>
    <w:rsid w:val="00035B11"/>
    <w:rsid w:val="00035C5B"/>
    <w:rsid w:val="0003615A"/>
    <w:rsid w:val="00037F46"/>
    <w:rsid w:val="0004215A"/>
    <w:rsid w:val="000431A9"/>
    <w:rsid w:val="00044BA8"/>
    <w:rsid w:val="00044EAD"/>
    <w:rsid w:val="000464FF"/>
    <w:rsid w:val="000471BE"/>
    <w:rsid w:val="00047AA8"/>
    <w:rsid w:val="00050CB7"/>
    <w:rsid w:val="00050D8A"/>
    <w:rsid w:val="00050DA0"/>
    <w:rsid w:val="00051613"/>
    <w:rsid w:val="000517C9"/>
    <w:rsid w:val="00051862"/>
    <w:rsid w:val="00053A47"/>
    <w:rsid w:val="00053B10"/>
    <w:rsid w:val="0005429B"/>
    <w:rsid w:val="000557E4"/>
    <w:rsid w:val="000562A6"/>
    <w:rsid w:val="0005665E"/>
    <w:rsid w:val="000570BE"/>
    <w:rsid w:val="00057557"/>
    <w:rsid w:val="00057599"/>
    <w:rsid w:val="0005780E"/>
    <w:rsid w:val="0005795D"/>
    <w:rsid w:val="0006018E"/>
    <w:rsid w:val="000606E9"/>
    <w:rsid w:val="00061353"/>
    <w:rsid w:val="00061ACC"/>
    <w:rsid w:val="00062257"/>
    <w:rsid w:val="000624A1"/>
    <w:rsid w:val="00062803"/>
    <w:rsid w:val="000639EC"/>
    <w:rsid w:val="0006411F"/>
    <w:rsid w:val="000644FF"/>
    <w:rsid w:val="000648BB"/>
    <w:rsid w:val="00064FAC"/>
    <w:rsid w:val="00065410"/>
    <w:rsid w:val="00065AA2"/>
    <w:rsid w:val="00065E90"/>
    <w:rsid w:val="00066284"/>
    <w:rsid w:val="000664F2"/>
    <w:rsid w:val="0006765A"/>
    <w:rsid w:val="000707F8"/>
    <w:rsid w:val="000709FE"/>
    <w:rsid w:val="0007169B"/>
    <w:rsid w:val="00072C1C"/>
    <w:rsid w:val="00072EF8"/>
    <w:rsid w:val="00073056"/>
    <w:rsid w:val="00073387"/>
    <w:rsid w:val="0007347F"/>
    <w:rsid w:val="000750F7"/>
    <w:rsid w:val="00075B85"/>
    <w:rsid w:val="00075DC6"/>
    <w:rsid w:val="00076D7B"/>
    <w:rsid w:val="000778AA"/>
    <w:rsid w:val="00080541"/>
    <w:rsid w:val="0008058A"/>
    <w:rsid w:val="00082652"/>
    <w:rsid w:val="00084CEB"/>
    <w:rsid w:val="00085C2F"/>
    <w:rsid w:val="0008697B"/>
    <w:rsid w:val="000869B2"/>
    <w:rsid w:val="00087269"/>
    <w:rsid w:val="000877BB"/>
    <w:rsid w:val="000877C1"/>
    <w:rsid w:val="00090420"/>
    <w:rsid w:val="00090FF5"/>
    <w:rsid w:val="0009199A"/>
    <w:rsid w:val="00092C16"/>
    <w:rsid w:val="0009358C"/>
    <w:rsid w:val="00093958"/>
    <w:rsid w:val="00094793"/>
    <w:rsid w:val="000947B9"/>
    <w:rsid w:val="000949AA"/>
    <w:rsid w:val="0009556D"/>
    <w:rsid w:val="00095772"/>
    <w:rsid w:val="000959DA"/>
    <w:rsid w:val="000965A0"/>
    <w:rsid w:val="00096654"/>
    <w:rsid w:val="00097C3B"/>
    <w:rsid w:val="000A047C"/>
    <w:rsid w:val="000A1AE7"/>
    <w:rsid w:val="000A2911"/>
    <w:rsid w:val="000A3158"/>
    <w:rsid w:val="000A3884"/>
    <w:rsid w:val="000A399D"/>
    <w:rsid w:val="000A48BB"/>
    <w:rsid w:val="000A51BC"/>
    <w:rsid w:val="000A51FB"/>
    <w:rsid w:val="000A5BC5"/>
    <w:rsid w:val="000A60DD"/>
    <w:rsid w:val="000A655C"/>
    <w:rsid w:val="000A6D01"/>
    <w:rsid w:val="000A7318"/>
    <w:rsid w:val="000A7FA2"/>
    <w:rsid w:val="000B0015"/>
    <w:rsid w:val="000B015E"/>
    <w:rsid w:val="000B05F9"/>
    <w:rsid w:val="000B0CD5"/>
    <w:rsid w:val="000B1538"/>
    <w:rsid w:val="000B2CE3"/>
    <w:rsid w:val="000B2FF3"/>
    <w:rsid w:val="000B39D4"/>
    <w:rsid w:val="000B3CFE"/>
    <w:rsid w:val="000B4AD5"/>
    <w:rsid w:val="000B6975"/>
    <w:rsid w:val="000C00AA"/>
    <w:rsid w:val="000C0174"/>
    <w:rsid w:val="000C0A5A"/>
    <w:rsid w:val="000C12FD"/>
    <w:rsid w:val="000C235B"/>
    <w:rsid w:val="000C43A0"/>
    <w:rsid w:val="000C4C79"/>
    <w:rsid w:val="000C52CD"/>
    <w:rsid w:val="000C5627"/>
    <w:rsid w:val="000C5C9C"/>
    <w:rsid w:val="000C5DC3"/>
    <w:rsid w:val="000C69DE"/>
    <w:rsid w:val="000D05B5"/>
    <w:rsid w:val="000D0B98"/>
    <w:rsid w:val="000D1739"/>
    <w:rsid w:val="000D3198"/>
    <w:rsid w:val="000D33DB"/>
    <w:rsid w:val="000D43B9"/>
    <w:rsid w:val="000D4836"/>
    <w:rsid w:val="000D4DAA"/>
    <w:rsid w:val="000D5D7A"/>
    <w:rsid w:val="000D6CFC"/>
    <w:rsid w:val="000D7D0E"/>
    <w:rsid w:val="000E007C"/>
    <w:rsid w:val="000E07FD"/>
    <w:rsid w:val="000E13C8"/>
    <w:rsid w:val="000E169F"/>
    <w:rsid w:val="000E2FE0"/>
    <w:rsid w:val="000E323F"/>
    <w:rsid w:val="000E4272"/>
    <w:rsid w:val="000E4B79"/>
    <w:rsid w:val="000E4DD0"/>
    <w:rsid w:val="000E4E1D"/>
    <w:rsid w:val="000E523D"/>
    <w:rsid w:val="000E56FA"/>
    <w:rsid w:val="000E5CA1"/>
    <w:rsid w:val="000E67F0"/>
    <w:rsid w:val="000E6A6F"/>
    <w:rsid w:val="000E7C1C"/>
    <w:rsid w:val="000F1F95"/>
    <w:rsid w:val="000F2A22"/>
    <w:rsid w:val="000F3C63"/>
    <w:rsid w:val="000F42CF"/>
    <w:rsid w:val="000F4467"/>
    <w:rsid w:val="000F44F3"/>
    <w:rsid w:val="000F531D"/>
    <w:rsid w:val="000F6594"/>
    <w:rsid w:val="001055D9"/>
    <w:rsid w:val="00106475"/>
    <w:rsid w:val="00106DAE"/>
    <w:rsid w:val="00106DB0"/>
    <w:rsid w:val="00106F41"/>
    <w:rsid w:val="001073DD"/>
    <w:rsid w:val="00107B32"/>
    <w:rsid w:val="00107FDF"/>
    <w:rsid w:val="001107A9"/>
    <w:rsid w:val="001148AF"/>
    <w:rsid w:val="00115A8D"/>
    <w:rsid w:val="00115F7F"/>
    <w:rsid w:val="001165B1"/>
    <w:rsid w:val="00116E36"/>
    <w:rsid w:val="00116FE8"/>
    <w:rsid w:val="00117058"/>
    <w:rsid w:val="001177EC"/>
    <w:rsid w:val="00117A76"/>
    <w:rsid w:val="001201E7"/>
    <w:rsid w:val="00120800"/>
    <w:rsid w:val="00120F63"/>
    <w:rsid w:val="00121A52"/>
    <w:rsid w:val="001222A0"/>
    <w:rsid w:val="001228AA"/>
    <w:rsid w:val="00122E7E"/>
    <w:rsid w:val="00123E87"/>
    <w:rsid w:val="0012512A"/>
    <w:rsid w:val="001254CE"/>
    <w:rsid w:val="00125FD1"/>
    <w:rsid w:val="00127350"/>
    <w:rsid w:val="00127F04"/>
    <w:rsid w:val="00130CA2"/>
    <w:rsid w:val="00131746"/>
    <w:rsid w:val="00131D96"/>
    <w:rsid w:val="00131E1A"/>
    <w:rsid w:val="0013339E"/>
    <w:rsid w:val="001335C2"/>
    <w:rsid w:val="00134756"/>
    <w:rsid w:val="00135870"/>
    <w:rsid w:val="001359DE"/>
    <w:rsid w:val="00137AC0"/>
    <w:rsid w:val="00137E41"/>
    <w:rsid w:val="00140263"/>
    <w:rsid w:val="00142F7E"/>
    <w:rsid w:val="001433EB"/>
    <w:rsid w:val="001433EE"/>
    <w:rsid w:val="001435B2"/>
    <w:rsid w:val="00143B02"/>
    <w:rsid w:val="00143DEF"/>
    <w:rsid w:val="00143F50"/>
    <w:rsid w:val="00146721"/>
    <w:rsid w:val="001468FE"/>
    <w:rsid w:val="00146D74"/>
    <w:rsid w:val="00147808"/>
    <w:rsid w:val="00147E52"/>
    <w:rsid w:val="0015008E"/>
    <w:rsid w:val="00150B3F"/>
    <w:rsid w:val="00150B44"/>
    <w:rsid w:val="00151349"/>
    <w:rsid w:val="001535F8"/>
    <w:rsid w:val="00155CF3"/>
    <w:rsid w:val="001563D7"/>
    <w:rsid w:val="00156FCB"/>
    <w:rsid w:val="001579B8"/>
    <w:rsid w:val="001603E4"/>
    <w:rsid w:val="001619D0"/>
    <w:rsid w:val="00161ADB"/>
    <w:rsid w:val="00162A14"/>
    <w:rsid w:val="00163C5A"/>
    <w:rsid w:val="00164A11"/>
    <w:rsid w:val="0016592C"/>
    <w:rsid w:val="00165A88"/>
    <w:rsid w:val="00165B44"/>
    <w:rsid w:val="001661D5"/>
    <w:rsid w:val="00167073"/>
    <w:rsid w:val="00167AAB"/>
    <w:rsid w:val="00170736"/>
    <w:rsid w:val="0017086F"/>
    <w:rsid w:val="001716C5"/>
    <w:rsid w:val="001726EE"/>
    <w:rsid w:val="00173540"/>
    <w:rsid w:val="00174219"/>
    <w:rsid w:val="001748C4"/>
    <w:rsid w:val="00175A60"/>
    <w:rsid w:val="00175B26"/>
    <w:rsid w:val="001769C9"/>
    <w:rsid w:val="00176D98"/>
    <w:rsid w:val="00176EB4"/>
    <w:rsid w:val="0017758A"/>
    <w:rsid w:val="00180036"/>
    <w:rsid w:val="00181CF0"/>
    <w:rsid w:val="00182345"/>
    <w:rsid w:val="00182973"/>
    <w:rsid w:val="00182E03"/>
    <w:rsid w:val="00183596"/>
    <w:rsid w:val="001835F5"/>
    <w:rsid w:val="001845D5"/>
    <w:rsid w:val="00185696"/>
    <w:rsid w:val="00185B89"/>
    <w:rsid w:val="00187B02"/>
    <w:rsid w:val="00190CC1"/>
    <w:rsid w:val="00192356"/>
    <w:rsid w:val="001927A0"/>
    <w:rsid w:val="00192902"/>
    <w:rsid w:val="00193F54"/>
    <w:rsid w:val="00194B2A"/>
    <w:rsid w:val="00194D85"/>
    <w:rsid w:val="00196598"/>
    <w:rsid w:val="001A061D"/>
    <w:rsid w:val="001A0946"/>
    <w:rsid w:val="001A0CA8"/>
    <w:rsid w:val="001A1210"/>
    <w:rsid w:val="001A1611"/>
    <w:rsid w:val="001A18E0"/>
    <w:rsid w:val="001A1CFA"/>
    <w:rsid w:val="001A1D86"/>
    <w:rsid w:val="001A2044"/>
    <w:rsid w:val="001A3255"/>
    <w:rsid w:val="001A3A32"/>
    <w:rsid w:val="001A3C93"/>
    <w:rsid w:val="001A3F3D"/>
    <w:rsid w:val="001A492F"/>
    <w:rsid w:val="001A4986"/>
    <w:rsid w:val="001A4BE5"/>
    <w:rsid w:val="001A6533"/>
    <w:rsid w:val="001A6BF9"/>
    <w:rsid w:val="001A7B76"/>
    <w:rsid w:val="001B069D"/>
    <w:rsid w:val="001B0F21"/>
    <w:rsid w:val="001B2D7C"/>
    <w:rsid w:val="001B32A3"/>
    <w:rsid w:val="001B3763"/>
    <w:rsid w:val="001B3868"/>
    <w:rsid w:val="001B406A"/>
    <w:rsid w:val="001B5152"/>
    <w:rsid w:val="001B66AE"/>
    <w:rsid w:val="001C0537"/>
    <w:rsid w:val="001C1E74"/>
    <w:rsid w:val="001C2280"/>
    <w:rsid w:val="001C2764"/>
    <w:rsid w:val="001C34F2"/>
    <w:rsid w:val="001C4E7C"/>
    <w:rsid w:val="001C5552"/>
    <w:rsid w:val="001C6A5E"/>
    <w:rsid w:val="001C7651"/>
    <w:rsid w:val="001D0135"/>
    <w:rsid w:val="001D0A1F"/>
    <w:rsid w:val="001D17C9"/>
    <w:rsid w:val="001D27E8"/>
    <w:rsid w:val="001D2E4F"/>
    <w:rsid w:val="001D32D1"/>
    <w:rsid w:val="001D420A"/>
    <w:rsid w:val="001D4411"/>
    <w:rsid w:val="001D48C6"/>
    <w:rsid w:val="001D7F04"/>
    <w:rsid w:val="001D7FDA"/>
    <w:rsid w:val="001E006C"/>
    <w:rsid w:val="001E065F"/>
    <w:rsid w:val="001E07D3"/>
    <w:rsid w:val="001E07E7"/>
    <w:rsid w:val="001E473D"/>
    <w:rsid w:val="001E479C"/>
    <w:rsid w:val="001E47B6"/>
    <w:rsid w:val="001E59A7"/>
    <w:rsid w:val="001E6DE8"/>
    <w:rsid w:val="001E6EBF"/>
    <w:rsid w:val="001E6FB0"/>
    <w:rsid w:val="001E7447"/>
    <w:rsid w:val="001F03F4"/>
    <w:rsid w:val="001F04AB"/>
    <w:rsid w:val="001F1083"/>
    <w:rsid w:val="001F1123"/>
    <w:rsid w:val="001F19E3"/>
    <w:rsid w:val="001F3C16"/>
    <w:rsid w:val="001F3C23"/>
    <w:rsid w:val="001F3C67"/>
    <w:rsid w:val="001F3D4C"/>
    <w:rsid w:val="001F3FFB"/>
    <w:rsid w:val="001F4091"/>
    <w:rsid w:val="001F5C59"/>
    <w:rsid w:val="001F6076"/>
    <w:rsid w:val="001F6156"/>
    <w:rsid w:val="001F6536"/>
    <w:rsid w:val="001F74E7"/>
    <w:rsid w:val="0020101E"/>
    <w:rsid w:val="002022F9"/>
    <w:rsid w:val="00203E49"/>
    <w:rsid w:val="00203E6A"/>
    <w:rsid w:val="002054C3"/>
    <w:rsid w:val="002059C7"/>
    <w:rsid w:val="00206098"/>
    <w:rsid w:val="0020623D"/>
    <w:rsid w:val="00206A6D"/>
    <w:rsid w:val="00207941"/>
    <w:rsid w:val="00211225"/>
    <w:rsid w:val="00212307"/>
    <w:rsid w:val="0021274A"/>
    <w:rsid w:val="00212C0F"/>
    <w:rsid w:val="002146F2"/>
    <w:rsid w:val="002148AB"/>
    <w:rsid w:val="00214BBE"/>
    <w:rsid w:val="00214DEA"/>
    <w:rsid w:val="00214E85"/>
    <w:rsid w:val="00215507"/>
    <w:rsid w:val="00215C67"/>
    <w:rsid w:val="002166A9"/>
    <w:rsid w:val="00216C5E"/>
    <w:rsid w:val="00216F0A"/>
    <w:rsid w:val="00217859"/>
    <w:rsid w:val="00220116"/>
    <w:rsid w:val="0022071E"/>
    <w:rsid w:val="00221AFF"/>
    <w:rsid w:val="002220A2"/>
    <w:rsid w:val="0022272E"/>
    <w:rsid w:val="0022399C"/>
    <w:rsid w:val="00223F8A"/>
    <w:rsid w:val="00224420"/>
    <w:rsid w:val="00225179"/>
    <w:rsid w:val="002303C2"/>
    <w:rsid w:val="00230D42"/>
    <w:rsid w:val="0023120A"/>
    <w:rsid w:val="00231DD1"/>
    <w:rsid w:val="00233EBA"/>
    <w:rsid w:val="0023610C"/>
    <w:rsid w:val="002371C3"/>
    <w:rsid w:val="00237678"/>
    <w:rsid w:val="0024087E"/>
    <w:rsid w:val="002409C2"/>
    <w:rsid w:val="00241260"/>
    <w:rsid w:val="0024128A"/>
    <w:rsid w:val="0024172B"/>
    <w:rsid w:val="00242282"/>
    <w:rsid w:val="0024375F"/>
    <w:rsid w:val="00243EA7"/>
    <w:rsid w:val="00244C65"/>
    <w:rsid w:val="002462A0"/>
    <w:rsid w:val="002478B2"/>
    <w:rsid w:val="00247C5F"/>
    <w:rsid w:val="00247D24"/>
    <w:rsid w:val="00251ED6"/>
    <w:rsid w:val="0025309F"/>
    <w:rsid w:val="002536B3"/>
    <w:rsid w:val="00253DE7"/>
    <w:rsid w:val="00254089"/>
    <w:rsid w:val="0025469D"/>
    <w:rsid w:val="002546BC"/>
    <w:rsid w:val="00254796"/>
    <w:rsid w:val="0025499A"/>
    <w:rsid w:val="00254B88"/>
    <w:rsid w:val="00254F2E"/>
    <w:rsid w:val="00255EFB"/>
    <w:rsid w:val="0025627D"/>
    <w:rsid w:val="00256CD1"/>
    <w:rsid w:val="00257493"/>
    <w:rsid w:val="00257835"/>
    <w:rsid w:val="00260A9B"/>
    <w:rsid w:val="00261134"/>
    <w:rsid w:val="002617BE"/>
    <w:rsid w:val="002619F6"/>
    <w:rsid w:val="00261CFE"/>
    <w:rsid w:val="002621A3"/>
    <w:rsid w:val="00262819"/>
    <w:rsid w:val="0026281B"/>
    <w:rsid w:val="00263785"/>
    <w:rsid w:val="00263B7A"/>
    <w:rsid w:val="002640AD"/>
    <w:rsid w:val="002640B5"/>
    <w:rsid w:val="00264967"/>
    <w:rsid w:val="002655E6"/>
    <w:rsid w:val="00265A99"/>
    <w:rsid w:val="00265F53"/>
    <w:rsid w:val="00266585"/>
    <w:rsid w:val="00266AE4"/>
    <w:rsid w:val="00267136"/>
    <w:rsid w:val="00267516"/>
    <w:rsid w:val="00271155"/>
    <w:rsid w:val="0027361E"/>
    <w:rsid w:val="002739C2"/>
    <w:rsid w:val="002739D1"/>
    <w:rsid w:val="00273B5A"/>
    <w:rsid w:val="00274257"/>
    <w:rsid w:val="00274433"/>
    <w:rsid w:val="00274528"/>
    <w:rsid w:val="002756F5"/>
    <w:rsid w:val="00275F26"/>
    <w:rsid w:val="0027611D"/>
    <w:rsid w:val="002765D7"/>
    <w:rsid w:val="002767C5"/>
    <w:rsid w:val="00276917"/>
    <w:rsid w:val="00276932"/>
    <w:rsid w:val="00276EDA"/>
    <w:rsid w:val="00277349"/>
    <w:rsid w:val="00277482"/>
    <w:rsid w:val="00281482"/>
    <w:rsid w:val="00282031"/>
    <w:rsid w:val="00283506"/>
    <w:rsid w:val="00283550"/>
    <w:rsid w:val="0028490C"/>
    <w:rsid w:val="00285915"/>
    <w:rsid w:val="002868DA"/>
    <w:rsid w:val="0028734D"/>
    <w:rsid w:val="00291948"/>
    <w:rsid w:val="00293079"/>
    <w:rsid w:val="00293282"/>
    <w:rsid w:val="002935FE"/>
    <w:rsid w:val="00293E99"/>
    <w:rsid w:val="00294D1B"/>
    <w:rsid w:val="0029519C"/>
    <w:rsid w:val="002952A3"/>
    <w:rsid w:val="002955DE"/>
    <w:rsid w:val="00296C14"/>
    <w:rsid w:val="002A007C"/>
    <w:rsid w:val="002A0755"/>
    <w:rsid w:val="002A0F85"/>
    <w:rsid w:val="002A32ED"/>
    <w:rsid w:val="002A3E97"/>
    <w:rsid w:val="002A4936"/>
    <w:rsid w:val="002A597A"/>
    <w:rsid w:val="002A59B0"/>
    <w:rsid w:val="002A6133"/>
    <w:rsid w:val="002A6DBB"/>
    <w:rsid w:val="002A75DF"/>
    <w:rsid w:val="002A7AAD"/>
    <w:rsid w:val="002A7D4A"/>
    <w:rsid w:val="002B125F"/>
    <w:rsid w:val="002B43AB"/>
    <w:rsid w:val="002B530D"/>
    <w:rsid w:val="002B6541"/>
    <w:rsid w:val="002B70AE"/>
    <w:rsid w:val="002C0332"/>
    <w:rsid w:val="002C07D6"/>
    <w:rsid w:val="002C2032"/>
    <w:rsid w:val="002C245A"/>
    <w:rsid w:val="002C2705"/>
    <w:rsid w:val="002C3CE5"/>
    <w:rsid w:val="002C4112"/>
    <w:rsid w:val="002C4423"/>
    <w:rsid w:val="002C5401"/>
    <w:rsid w:val="002C55C0"/>
    <w:rsid w:val="002C6188"/>
    <w:rsid w:val="002C61CA"/>
    <w:rsid w:val="002C64AD"/>
    <w:rsid w:val="002C77AE"/>
    <w:rsid w:val="002D20DE"/>
    <w:rsid w:val="002D27AA"/>
    <w:rsid w:val="002D2B18"/>
    <w:rsid w:val="002D3813"/>
    <w:rsid w:val="002D473E"/>
    <w:rsid w:val="002D4778"/>
    <w:rsid w:val="002D4AB3"/>
    <w:rsid w:val="002D6261"/>
    <w:rsid w:val="002D6960"/>
    <w:rsid w:val="002D75E6"/>
    <w:rsid w:val="002D78C0"/>
    <w:rsid w:val="002D7BAC"/>
    <w:rsid w:val="002E003E"/>
    <w:rsid w:val="002E2550"/>
    <w:rsid w:val="002E2684"/>
    <w:rsid w:val="002E3CF3"/>
    <w:rsid w:val="002E4609"/>
    <w:rsid w:val="002E4C8E"/>
    <w:rsid w:val="002E5328"/>
    <w:rsid w:val="002E6582"/>
    <w:rsid w:val="002E68E7"/>
    <w:rsid w:val="002E6D91"/>
    <w:rsid w:val="002E729C"/>
    <w:rsid w:val="002E7961"/>
    <w:rsid w:val="002F06D9"/>
    <w:rsid w:val="002F1339"/>
    <w:rsid w:val="002F1B66"/>
    <w:rsid w:val="002F3730"/>
    <w:rsid w:val="002F604C"/>
    <w:rsid w:val="002F66E0"/>
    <w:rsid w:val="002F6B1E"/>
    <w:rsid w:val="002F79D9"/>
    <w:rsid w:val="00301818"/>
    <w:rsid w:val="00301ACA"/>
    <w:rsid w:val="0030240F"/>
    <w:rsid w:val="0030316A"/>
    <w:rsid w:val="00303D81"/>
    <w:rsid w:val="0030411A"/>
    <w:rsid w:val="0030428C"/>
    <w:rsid w:val="003055D3"/>
    <w:rsid w:val="00305DE0"/>
    <w:rsid w:val="00306C6C"/>
    <w:rsid w:val="00307FF5"/>
    <w:rsid w:val="003110E3"/>
    <w:rsid w:val="0031137E"/>
    <w:rsid w:val="00312556"/>
    <w:rsid w:val="00313503"/>
    <w:rsid w:val="00313555"/>
    <w:rsid w:val="00314C4B"/>
    <w:rsid w:val="003151C5"/>
    <w:rsid w:val="0031587C"/>
    <w:rsid w:val="00315E8E"/>
    <w:rsid w:val="00315EF2"/>
    <w:rsid w:val="0031734D"/>
    <w:rsid w:val="0032098A"/>
    <w:rsid w:val="00321043"/>
    <w:rsid w:val="00321185"/>
    <w:rsid w:val="00321624"/>
    <w:rsid w:val="00321773"/>
    <w:rsid w:val="00321EB7"/>
    <w:rsid w:val="003226A2"/>
    <w:rsid w:val="0032274D"/>
    <w:rsid w:val="003231DB"/>
    <w:rsid w:val="0032339C"/>
    <w:rsid w:val="003240C5"/>
    <w:rsid w:val="0032564C"/>
    <w:rsid w:val="003258AA"/>
    <w:rsid w:val="00325A35"/>
    <w:rsid w:val="0032618E"/>
    <w:rsid w:val="003279CB"/>
    <w:rsid w:val="00327ABE"/>
    <w:rsid w:val="00330F37"/>
    <w:rsid w:val="00331E48"/>
    <w:rsid w:val="00331F06"/>
    <w:rsid w:val="00332F28"/>
    <w:rsid w:val="00333FCC"/>
    <w:rsid w:val="00334DA2"/>
    <w:rsid w:val="00335A62"/>
    <w:rsid w:val="00335F38"/>
    <w:rsid w:val="003365C5"/>
    <w:rsid w:val="00341340"/>
    <w:rsid w:val="003421AB"/>
    <w:rsid w:val="00342221"/>
    <w:rsid w:val="00342611"/>
    <w:rsid w:val="00342FE2"/>
    <w:rsid w:val="003435C4"/>
    <w:rsid w:val="00343A05"/>
    <w:rsid w:val="003441B5"/>
    <w:rsid w:val="00344742"/>
    <w:rsid w:val="00345420"/>
    <w:rsid w:val="00346494"/>
    <w:rsid w:val="00346C36"/>
    <w:rsid w:val="00350166"/>
    <w:rsid w:val="00350EA8"/>
    <w:rsid w:val="003520BA"/>
    <w:rsid w:val="00352842"/>
    <w:rsid w:val="00353570"/>
    <w:rsid w:val="003547C1"/>
    <w:rsid w:val="00355D83"/>
    <w:rsid w:val="00355DC2"/>
    <w:rsid w:val="0035643B"/>
    <w:rsid w:val="00356F4B"/>
    <w:rsid w:val="003571F7"/>
    <w:rsid w:val="00357BCF"/>
    <w:rsid w:val="0036046E"/>
    <w:rsid w:val="00360F68"/>
    <w:rsid w:val="003615D3"/>
    <w:rsid w:val="00361EC3"/>
    <w:rsid w:val="00362D00"/>
    <w:rsid w:val="00364A2F"/>
    <w:rsid w:val="003654B3"/>
    <w:rsid w:val="00365E46"/>
    <w:rsid w:val="003664B8"/>
    <w:rsid w:val="00366B7B"/>
    <w:rsid w:val="00367A66"/>
    <w:rsid w:val="00371DD3"/>
    <w:rsid w:val="003722D5"/>
    <w:rsid w:val="003734BC"/>
    <w:rsid w:val="00373A90"/>
    <w:rsid w:val="00374625"/>
    <w:rsid w:val="0037543E"/>
    <w:rsid w:val="00376378"/>
    <w:rsid w:val="003779BA"/>
    <w:rsid w:val="003800BB"/>
    <w:rsid w:val="00380AFD"/>
    <w:rsid w:val="00381DC2"/>
    <w:rsid w:val="003820D5"/>
    <w:rsid w:val="0038219A"/>
    <w:rsid w:val="00382C89"/>
    <w:rsid w:val="0038353F"/>
    <w:rsid w:val="00383C26"/>
    <w:rsid w:val="00383DAA"/>
    <w:rsid w:val="00386E6A"/>
    <w:rsid w:val="00386F24"/>
    <w:rsid w:val="00387D06"/>
    <w:rsid w:val="00387E0F"/>
    <w:rsid w:val="00390034"/>
    <w:rsid w:val="003900D8"/>
    <w:rsid w:val="003918C9"/>
    <w:rsid w:val="0039359E"/>
    <w:rsid w:val="003937FF"/>
    <w:rsid w:val="00394620"/>
    <w:rsid w:val="0039507B"/>
    <w:rsid w:val="00395AF1"/>
    <w:rsid w:val="00395D87"/>
    <w:rsid w:val="00396345"/>
    <w:rsid w:val="0039647F"/>
    <w:rsid w:val="00397BD7"/>
    <w:rsid w:val="003A2981"/>
    <w:rsid w:val="003A2C34"/>
    <w:rsid w:val="003A2D74"/>
    <w:rsid w:val="003A2EEE"/>
    <w:rsid w:val="003A34FB"/>
    <w:rsid w:val="003A3682"/>
    <w:rsid w:val="003A3DE9"/>
    <w:rsid w:val="003A410E"/>
    <w:rsid w:val="003A468D"/>
    <w:rsid w:val="003A4C1A"/>
    <w:rsid w:val="003A53A2"/>
    <w:rsid w:val="003A55ED"/>
    <w:rsid w:val="003A5A88"/>
    <w:rsid w:val="003A6736"/>
    <w:rsid w:val="003A7505"/>
    <w:rsid w:val="003B0095"/>
    <w:rsid w:val="003B198B"/>
    <w:rsid w:val="003B2465"/>
    <w:rsid w:val="003B2595"/>
    <w:rsid w:val="003B2D3B"/>
    <w:rsid w:val="003B2FF0"/>
    <w:rsid w:val="003B3F26"/>
    <w:rsid w:val="003B4C1A"/>
    <w:rsid w:val="003B567C"/>
    <w:rsid w:val="003B5F75"/>
    <w:rsid w:val="003B71B3"/>
    <w:rsid w:val="003B7699"/>
    <w:rsid w:val="003B7B1B"/>
    <w:rsid w:val="003C22C7"/>
    <w:rsid w:val="003C2666"/>
    <w:rsid w:val="003C3AB9"/>
    <w:rsid w:val="003C3FAC"/>
    <w:rsid w:val="003C4D94"/>
    <w:rsid w:val="003C5526"/>
    <w:rsid w:val="003C5AB0"/>
    <w:rsid w:val="003C7DEC"/>
    <w:rsid w:val="003C7F2F"/>
    <w:rsid w:val="003D0176"/>
    <w:rsid w:val="003D23A2"/>
    <w:rsid w:val="003D2D02"/>
    <w:rsid w:val="003D2DCD"/>
    <w:rsid w:val="003D3224"/>
    <w:rsid w:val="003D342B"/>
    <w:rsid w:val="003D48E5"/>
    <w:rsid w:val="003D5A7A"/>
    <w:rsid w:val="003D6679"/>
    <w:rsid w:val="003D6D47"/>
    <w:rsid w:val="003D733F"/>
    <w:rsid w:val="003D7DF0"/>
    <w:rsid w:val="003D7FCF"/>
    <w:rsid w:val="003E08FA"/>
    <w:rsid w:val="003E0A4E"/>
    <w:rsid w:val="003E192A"/>
    <w:rsid w:val="003E1A6E"/>
    <w:rsid w:val="003E240A"/>
    <w:rsid w:val="003E25C7"/>
    <w:rsid w:val="003E38A9"/>
    <w:rsid w:val="003E4339"/>
    <w:rsid w:val="003E45D4"/>
    <w:rsid w:val="003E5491"/>
    <w:rsid w:val="003E5F6C"/>
    <w:rsid w:val="003E6368"/>
    <w:rsid w:val="003E6C46"/>
    <w:rsid w:val="003E7136"/>
    <w:rsid w:val="003E7746"/>
    <w:rsid w:val="003E7CB2"/>
    <w:rsid w:val="003E7F84"/>
    <w:rsid w:val="003F0CCA"/>
    <w:rsid w:val="003F1A64"/>
    <w:rsid w:val="003F232C"/>
    <w:rsid w:val="003F293F"/>
    <w:rsid w:val="003F33B9"/>
    <w:rsid w:val="003F344C"/>
    <w:rsid w:val="003F5FA6"/>
    <w:rsid w:val="003F6FBF"/>
    <w:rsid w:val="0040047F"/>
    <w:rsid w:val="004009C3"/>
    <w:rsid w:val="00400DC7"/>
    <w:rsid w:val="00401D3B"/>
    <w:rsid w:val="004029F3"/>
    <w:rsid w:val="00402B93"/>
    <w:rsid w:val="00402F21"/>
    <w:rsid w:val="0040350E"/>
    <w:rsid w:val="004035E2"/>
    <w:rsid w:val="004042E6"/>
    <w:rsid w:val="0040438A"/>
    <w:rsid w:val="00404ABD"/>
    <w:rsid w:val="00405228"/>
    <w:rsid w:val="00406CE9"/>
    <w:rsid w:val="004076BB"/>
    <w:rsid w:val="004078FB"/>
    <w:rsid w:val="00407E9F"/>
    <w:rsid w:val="0041027B"/>
    <w:rsid w:val="00410D61"/>
    <w:rsid w:val="00411A10"/>
    <w:rsid w:val="00414B7D"/>
    <w:rsid w:val="00416366"/>
    <w:rsid w:val="0041656B"/>
    <w:rsid w:val="004165F9"/>
    <w:rsid w:val="0041665A"/>
    <w:rsid w:val="004167CA"/>
    <w:rsid w:val="00416EB4"/>
    <w:rsid w:val="00417AB8"/>
    <w:rsid w:val="00420647"/>
    <w:rsid w:val="00420738"/>
    <w:rsid w:val="00420C0E"/>
    <w:rsid w:val="00420D18"/>
    <w:rsid w:val="00421163"/>
    <w:rsid w:val="00421499"/>
    <w:rsid w:val="004221FA"/>
    <w:rsid w:val="004221FE"/>
    <w:rsid w:val="00422460"/>
    <w:rsid w:val="0042281A"/>
    <w:rsid w:val="00422D17"/>
    <w:rsid w:val="00423AAF"/>
    <w:rsid w:val="004241F0"/>
    <w:rsid w:val="00424205"/>
    <w:rsid w:val="004246F3"/>
    <w:rsid w:val="00425C1E"/>
    <w:rsid w:val="004262AC"/>
    <w:rsid w:val="0042657C"/>
    <w:rsid w:val="00427E57"/>
    <w:rsid w:val="004318B9"/>
    <w:rsid w:val="00431AA7"/>
    <w:rsid w:val="004327C4"/>
    <w:rsid w:val="00432B8D"/>
    <w:rsid w:val="004337A0"/>
    <w:rsid w:val="004361BE"/>
    <w:rsid w:val="0043680F"/>
    <w:rsid w:val="00436E3D"/>
    <w:rsid w:val="004377EA"/>
    <w:rsid w:val="004408BC"/>
    <w:rsid w:val="004408CB"/>
    <w:rsid w:val="004408E1"/>
    <w:rsid w:val="004429EE"/>
    <w:rsid w:val="004441DC"/>
    <w:rsid w:val="00444CD3"/>
    <w:rsid w:val="00444EE7"/>
    <w:rsid w:val="00446DC8"/>
    <w:rsid w:val="004477C3"/>
    <w:rsid w:val="00450C1D"/>
    <w:rsid w:val="00450F36"/>
    <w:rsid w:val="00452278"/>
    <w:rsid w:val="00453B16"/>
    <w:rsid w:val="00453D6E"/>
    <w:rsid w:val="004541FE"/>
    <w:rsid w:val="004544CD"/>
    <w:rsid w:val="004550F3"/>
    <w:rsid w:val="0045522D"/>
    <w:rsid w:val="00455FF9"/>
    <w:rsid w:val="00456F4A"/>
    <w:rsid w:val="004570AA"/>
    <w:rsid w:val="00457498"/>
    <w:rsid w:val="00460379"/>
    <w:rsid w:val="004607F4"/>
    <w:rsid w:val="00460C63"/>
    <w:rsid w:val="00460D20"/>
    <w:rsid w:val="00461227"/>
    <w:rsid w:val="004619E6"/>
    <w:rsid w:val="00461FB3"/>
    <w:rsid w:val="00462525"/>
    <w:rsid w:val="00462911"/>
    <w:rsid w:val="00464400"/>
    <w:rsid w:val="00464BE8"/>
    <w:rsid w:val="004658A0"/>
    <w:rsid w:val="00465943"/>
    <w:rsid w:val="004674AE"/>
    <w:rsid w:val="00467AFA"/>
    <w:rsid w:val="0047023F"/>
    <w:rsid w:val="00471A1F"/>
    <w:rsid w:val="00472887"/>
    <w:rsid w:val="00472E8F"/>
    <w:rsid w:val="00473BCE"/>
    <w:rsid w:val="004743A6"/>
    <w:rsid w:val="0047588F"/>
    <w:rsid w:val="00475BB5"/>
    <w:rsid w:val="0047649A"/>
    <w:rsid w:val="00476B3C"/>
    <w:rsid w:val="00477EA8"/>
    <w:rsid w:val="00480770"/>
    <w:rsid w:val="004817BB"/>
    <w:rsid w:val="00481C5E"/>
    <w:rsid w:val="00481DC6"/>
    <w:rsid w:val="004829FD"/>
    <w:rsid w:val="004836AF"/>
    <w:rsid w:val="00483E02"/>
    <w:rsid w:val="00484630"/>
    <w:rsid w:val="00484F4F"/>
    <w:rsid w:val="00490C3C"/>
    <w:rsid w:val="00491A9C"/>
    <w:rsid w:val="0049315A"/>
    <w:rsid w:val="0049373D"/>
    <w:rsid w:val="00493F88"/>
    <w:rsid w:val="0049400A"/>
    <w:rsid w:val="004950F8"/>
    <w:rsid w:val="00495BBA"/>
    <w:rsid w:val="0049634A"/>
    <w:rsid w:val="004970A3"/>
    <w:rsid w:val="00497456"/>
    <w:rsid w:val="00497AD9"/>
    <w:rsid w:val="004A0138"/>
    <w:rsid w:val="004A03B0"/>
    <w:rsid w:val="004A078F"/>
    <w:rsid w:val="004A2899"/>
    <w:rsid w:val="004A305A"/>
    <w:rsid w:val="004A48F8"/>
    <w:rsid w:val="004A641D"/>
    <w:rsid w:val="004A6FBF"/>
    <w:rsid w:val="004B09FC"/>
    <w:rsid w:val="004B0F63"/>
    <w:rsid w:val="004B14EC"/>
    <w:rsid w:val="004B17F1"/>
    <w:rsid w:val="004B1D04"/>
    <w:rsid w:val="004B25CE"/>
    <w:rsid w:val="004B3535"/>
    <w:rsid w:val="004B40B1"/>
    <w:rsid w:val="004B4149"/>
    <w:rsid w:val="004B5BE2"/>
    <w:rsid w:val="004B5E50"/>
    <w:rsid w:val="004B5ECA"/>
    <w:rsid w:val="004B5F5C"/>
    <w:rsid w:val="004B6370"/>
    <w:rsid w:val="004B657F"/>
    <w:rsid w:val="004B65B1"/>
    <w:rsid w:val="004B668E"/>
    <w:rsid w:val="004B6841"/>
    <w:rsid w:val="004B6FFD"/>
    <w:rsid w:val="004B7007"/>
    <w:rsid w:val="004B7240"/>
    <w:rsid w:val="004B73AF"/>
    <w:rsid w:val="004B78CA"/>
    <w:rsid w:val="004B797A"/>
    <w:rsid w:val="004C0B90"/>
    <w:rsid w:val="004C0F63"/>
    <w:rsid w:val="004C2356"/>
    <w:rsid w:val="004C3236"/>
    <w:rsid w:val="004C396C"/>
    <w:rsid w:val="004C55E5"/>
    <w:rsid w:val="004C6066"/>
    <w:rsid w:val="004C63EF"/>
    <w:rsid w:val="004C6808"/>
    <w:rsid w:val="004C6F7A"/>
    <w:rsid w:val="004D1032"/>
    <w:rsid w:val="004D1185"/>
    <w:rsid w:val="004D255C"/>
    <w:rsid w:val="004D3AEB"/>
    <w:rsid w:val="004D408E"/>
    <w:rsid w:val="004D44E5"/>
    <w:rsid w:val="004D48EC"/>
    <w:rsid w:val="004D5F52"/>
    <w:rsid w:val="004D6639"/>
    <w:rsid w:val="004D6FFA"/>
    <w:rsid w:val="004D761A"/>
    <w:rsid w:val="004E0224"/>
    <w:rsid w:val="004E02D8"/>
    <w:rsid w:val="004E0C27"/>
    <w:rsid w:val="004E11E1"/>
    <w:rsid w:val="004E132C"/>
    <w:rsid w:val="004E150A"/>
    <w:rsid w:val="004E24E5"/>
    <w:rsid w:val="004E3253"/>
    <w:rsid w:val="004E41E8"/>
    <w:rsid w:val="004E5726"/>
    <w:rsid w:val="004E70F7"/>
    <w:rsid w:val="004E72BF"/>
    <w:rsid w:val="004E7947"/>
    <w:rsid w:val="004F1D96"/>
    <w:rsid w:val="004F22A1"/>
    <w:rsid w:val="004F3267"/>
    <w:rsid w:val="004F4151"/>
    <w:rsid w:val="004F45E6"/>
    <w:rsid w:val="004F4712"/>
    <w:rsid w:val="004F56D4"/>
    <w:rsid w:val="004F6E0C"/>
    <w:rsid w:val="005004E6"/>
    <w:rsid w:val="00500ADF"/>
    <w:rsid w:val="00500F96"/>
    <w:rsid w:val="005012C5"/>
    <w:rsid w:val="00502CA1"/>
    <w:rsid w:val="00502E8E"/>
    <w:rsid w:val="00503048"/>
    <w:rsid w:val="00503155"/>
    <w:rsid w:val="00503FB3"/>
    <w:rsid w:val="0050529C"/>
    <w:rsid w:val="005052FF"/>
    <w:rsid w:val="005060EF"/>
    <w:rsid w:val="0050631F"/>
    <w:rsid w:val="00507584"/>
    <w:rsid w:val="0050778F"/>
    <w:rsid w:val="005078F0"/>
    <w:rsid w:val="00507A0A"/>
    <w:rsid w:val="00507CD5"/>
    <w:rsid w:val="005110A2"/>
    <w:rsid w:val="00511AB5"/>
    <w:rsid w:val="005126C9"/>
    <w:rsid w:val="00512CC1"/>
    <w:rsid w:val="00512D5F"/>
    <w:rsid w:val="00513708"/>
    <w:rsid w:val="00513881"/>
    <w:rsid w:val="00513F77"/>
    <w:rsid w:val="00514179"/>
    <w:rsid w:val="00515080"/>
    <w:rsid w:val="00515AA1"/>
    <w:rsid w:val="00515CAE"/>
    <w:rsid w:val="00515D67"/>
    <w:rsid w:val="00515FEA"/>
    <w:rsid w:val="0051663D"/>
    <w:rsid w:val="00516702"/>
    <w:rsid w:val="00516E38"/>
    <w:rsid w:val="00516E3F"/>
    <w:rsid w:val="0052091E"/>
    <w:rsid w:val="00521A51"/>
    <w:rsid w:val="00521BF3"/>
    <w:rsid w:val="0052203E"/>
    <w:rsid w:val="005224EF"/>
    <w:rsid w:val="005225DF"/>
    <w:rsid w:val="00522D8C"/>
    <w:rsid w:val="00522F57"/>
    <w:rsid w:val="00523EA9"/>
    <w:rsid w:val="00524B90"/>
    <w:rsid w:val="00525942"/>
    <w:rsid w:val="00525B94"/>
    <w:rsid w:val="0052737D"/>
    <w:rsid w:val="005301B9"/>
    <w:rsid w:val="00531C06"/>
    <w:rsid w:val="00532FBE"/>
    <w:rsid w:val="0053324C"/>
    <w:rsid w:val="0053574B"/>
    <w:rsid w:val="00535814"/>
    <w:rsid w:val="00535F41"/>
    <w:rsid w:val="005365D4"/>
    <w:rsid w:val="0053687F"/>
    <w:rsid w:val="00536A71"/>
    <w:rsid w:val="00536BFD"/>
    <w:rsid w:val="005370AE"/>
    <w:rsid w:val="005373CF"/>
    <w:rsid w:val="00537EF0"/>
    <w:rsid w:val="0054019E"/>
    <w:rsid w:val="0054237D"/>
    <w:rsid w:val="00542879"/>
    <w:rsid w:val="005428F1"/>
    <w:rsid w:val="00542C70"/>
    <w:rsid w:val="00543F15"/>
    <w:rsid w:val="005449B6"/>
    <w:rsid w:val="0054570A"/>
    <w:rsid w:val="005469A0"/>
    <w:rsid w:val="00546EEC"/>
    <w:rsid w:val="005473C0"/>
    <w:rsid w:val="00547475"/>
    <w:rsid w:val="0054794D"/>
    <w:rsid w:val="00547997"/>
    <w:rsid w:val="00547AC7"/>
    <w:rsid w:val="00547B4C"/>
    <w:rsid w:val="00547BB6"/>
    <w:rsid w:val="0055024C"/>
    <w:rsid w:val="005503A4"/>
    <w:rsid w:val="00550430"/>
    <w:rsid w:val="0055132A"/>
    <w:rsid w:val="005514A6"/>
    <w:rsid w:val="00551726"/>
    <w:rsid w:val="00551A93"/>
    <w:rsid w:val="00551B62"/>
    <w:rsid w:val="005520F6"/>
    <w:rsid w:val="0055269B"/>
    <w:rsid w:val="00553461"/>
    <w:rsid w:val="0055353A"/>
    <w:rsid w:val="005537FC"/>
    <w:rsid w:val="00553AD6"/>
    <w:rsid w:val="00553C17"/>
    <w:rsid w:val="00555E3E"/>
    <w:rsid w:val="0055653A"/>
    <w:rsid w:val="00556E16"/>
    <w:rsid w:val="0056032A"/>
    <w:rsid w:val="005609BC"/>
    <w:rsid w:val="005613C3"/>
    <w:rsid w:val="0056162D"/>
    <w:rsid w:val="00561EDD"/>
    <w:rsid w:val="00563015"/>
    <w:rsid w:val="00563C79"/>
    <w:rsid w:val="00565ABE"/>
    <w:rsid w:val="00565E76"/>
    <w:rsid w:val="00567833"/>
    <w:rsid w:val="00570080"/>
    <w:rsid w:val="005701F1"/>
    <w:rsid w:val="005711D5"/>
    <w:rsid w:val="005716E1"/>
    <w:rsid w:val="00571727"/>
    <w:rsid w:val="00571EC4"/>
    <w:rsid w:val="0057261A"/>
    <w:rsid w:val="005735E9"/>
    <w:rsid w:val="00573B89"/>
    <w:rsid w:val="00574079"/>
    <w:rsid w:val="005750E7"/>
    <w:rsid w:val="0057521B"/>
    <w:rsid w:val="005753BD"/>
    <w:rsid w:val="0057557B"/>
    <w:rsid w:val="00575F0E"/>
    <w:rsid w:val="00576EBA"/>
    <w:rsid w:val="00576EFA"/>
    <w:rsid w:val="005775B4"/>
    <w:rsid w:val="00577812"/>
    <w:rsid w:val="005806C0"/>
    <w:rsid w:val="00581B06"/>
    <w:rsid w:val="00582DD6"/>
    <w:rsid w:val="00582F52"/>
    <w:rsid w:val="00583452"/>
    <w:rsid w:val="00583E65"/>
    <w:rsid w:val="00584BB0"/>
    <w:rsid w:val="0058531B"/>
    <w:rsid w:val="00585892"/>
    <w:rsid w:val="00585B42"/>
    <w:rsid w:val="00585BAC"/>
    <w:rsid w:val="00585F8F"/>
    <w:rsid w:val="005867A4"/>
    <w:rsid w:val="00586918"/>
    <w:rsid w:val="0058713F"/>
    <w:rsid w:val="0058776F"/>
    <w:rsid w:val="00587BD5"/>
    <w:rsid w:val="00590CD9"/>
    <w:rsid w:val="00591A63"/>
    <w:rsid w:val="00592F59"/>
    <w:rsid w:val="00593016"/>
    <w:rsid w:val="00593168"/>
    <w:rsid w:val="005943E2"/>
    <w:rsid w:val="005946B2"/>
    <w:rsid w:val="00594DAB"/>
    <w:rsid w:val="00595662"/>
    <w:rsid w:val="0059570D"/>
    <w:rsid w:val="0059600E"/>
    <w:rsid w:val="00596213"/>
    <w:rsid w:val="00596F83"/>
    <w:rsid w:val="00596FC4"/>
    <w:rsid w:val="00597701"/>
    <w:rsid w:val="00597876"/>
    <w:rsid w:val="00597C3D"/>
    <w:rsid w:val="005A03E1"/>
    <w:rsid w:val="005A0722"/>
    <w:rsid w:val="005A0C57"/>
    <w:rsid w:val="005A15D9"/>
    <w:rsid w:val="005A1693"/>
    <w:rsid w:val="005A17B2"/>
    <w:rsid w:val="005A20EF"/>
    <w:rsid w:val="005A2D2B"/>
    <w:rsid w:val="005A313C"/>
    <w:rsid w:val="005A324C"/>
    <w:rsid w:val="005A3AB2"/>
    <w:rsid w:val="005A3BEB"/>
    <w:rsid w:val="005A488B"/>
    <w:rsid w:val="005A55A6"/>
    <w:rsid w:val="005A5716"/>
    <w:rsid w:val="005A71D9"/>
    <w:rsid w:val="005A7569"/>
    <w:rsid w:val="005A79B4"/>
    <w:rsid w:val="005B06F9"/>
    <w:rsid w:val="005B209E"/>
    <w:rsid w:val="005B265B"/>
    <w:rsid w:val="005B2CCB"/>
    <w:rsid w:val="005B37F5"/>
    <w:rsid w:val="005B45A6"/>
    <w:rsid w:val="005B5B27"/>
    <w:rsid w:val="005B5CAC"/>
    <w:rsid w:val="005B623F"/>
    <w:rsid w:val="005B6890"/>
    <w:rsid w:val="005B72E8"/>
    <w:rsid w:val="005C052A"/>
    <w:rsid w:val="005C0E26"/>
    <w:rsid w:val="005C1F6D"/>
    <w:rsid w:val="005C21CF"/>
    <w:rsid w:val="005C3B32"/>
    <w:rsid w:val="005C3D63"/>
    <w:rsid w:val="005C466E"/>
    <w:rsid w:val="005C4DD4"/>
    <w:rsid w:val="005C5D8E"/>
    <w:rsid w:val="005C6053"/>
    <w:rsid w:val="005C65AE"/>
    <w:rsid w:val="005D0520"/>
    <w:rsid w:val="005D0DBB"/>
    <w:rsid w:val="005D0F3B"/>
    <w:rsid w:val="005D20E6"/>
    <w:rsid w:val="005D2BED"/>
    <w:rsid w:val="005D2EF5"/>
    <w:rsid w:val="005D3396"/>
    <w:rsid w:val="005D38F8"/>
    <w:rsid w:val="005D3D6B"/>
    <w:rsid w:val="005D440F"/>
    <w:rsid w:val="005D4A18"/>
    <w:rsid w:val="005D5107"/>
    <w:rsid w:val="005D552E"/>
    <w:rsid w:val="005D6C44"/>
    <w:rsid w:val="005D76A2"/>
    <w:rsid w:val="005D7954"/>
    <w:rsid w:val="005E169F"/>
    <w:rsid w:val="005E23FE"/>
    <w:rsid w:val="005E40E9"/>
    <w:rsid w:val="005E4255"/>
    <w:rsid w:val="005E51E3"/>
    <w:rsid w:val="005E5442"/>
    <w:rsid w:val="005E5748"/>
    <w:rsid w:val="005E69C9"/>
    <w:rsid w:val="005E6F5F"/>
    <w:rsid w:val="005E7ECA"/>
    <w:rsid w:val="005F07A2"/>
    <w:rsid w:val="005F1825"/>
    <w:rsid w:val="005F18D4"/>
    <w:rsid w:val="005F1B19"/>
    <w:rsid w:val="005F1FA2"/>
    <w:rsid w:val="005F2333"/>
    <w:rsid w:val="005F2372"/>
    <w:rsid w:val="005F271F"/>
    <w:rsid w:val="005F3460"/>
    <w:rsid w:val="005F4110"/>
    <w:rsid w:val="005F4330"/>
    <w:rsid w:val="005F6627"/>
    <w:rsid w:val="005F7E85"/>
    <w:rsid w:val="006005AB"/>
    <w:rsid w:val="00600BE1"/>
    <w:rsid w:val="00601331"/>
    <w:rsid w:val="00602BAB"/>
    <w:rsid w:val="00602D59"/>
    <w:rsid w:val="00604A9F"/>
    <w:rsid w:val="00604DA2"/>
    <w:rsid w:val="00605381"/>
    <w:rsid w:val="006054D3"/>
    <w:rsid w:val="00605EF7"/>
    <w:rsid w:val="00606649"/>
    <w:rsid w:val="00607221"/>
    <w:rsid w:val="00607E18"/>
    <w:rsid w:val="00611069"/>
    <w:rsid w:val="0061187C"/>
    <w:rsid w:val="00611C60"/>
    <w:rsid w:val="0061295D"/>
    <w:rsid w:val="00612A37"/>
    <w:rsid w:val="00613143"/>
    <w:rsid w:val="0061327D"/>
    <w:rsid w:val="00613871"/>
    <w:rsid w:val="00614445"/>
    <w:rsid w:val="00615933"/>
    <w:rsid w:val="0061688F"/>
    <w:rsid w:val="00616BC4"/>
    <w:rsid w:val="00616D48"/>
    <w:rsid w:val="00617412"/>
    <w:rsid w:val="00617AC8"/>
    <w:rsid w:val="00617C71"/>
    <w:rsid w:val="006201A2"/>
    <w:rsid w:val="00620F97"/>
    <w:rsid w:val="006215F7"/>
    <w:rsid w:val="00621870"/>
    <w:rsid w:val="00621D86"/>
    <w:rsid w:val="0062252E"/>
    <w:rsid w:val="00622F1F"/>
    <w:rsid w:val="006234CA"/>
    <w:rsid w:val="006236AD"/>
    <w:rsid w:val="00623B63"/>
    <w:rsid w:val="006244A7"/>
    <w:rsid w:val="00625C08"/>
    <w:rsid w:val="0062654B"/>
    <w:rsid w:val="00626862"/>
    <w:rsid w:val="006269CA"/>
    <w:rsid w:val="00626A06"/>
    <w:rsid w:val="00627B74"/>
    <w:rsid w:val="00630F3D"/>
    <w:rsid w:val="00630FC8"/>
    <w:rsid w:val="006311C8"/>
    <w:rsid w:val="00632B7B"/>
    <w:rsid w:val="00633F1F"/>
    <w:rsid w:val="00634588"/>
    <w:rsid w:val="00634AB2"/>
    <w:rsid w:val="00634D34"/>
    <w:rsid w:val="00634E63"/>
    <w:rsid w:val="0063606B"/>
    <w:rsid w:val="0063794E"/>
    <w:rsid w:val="0064055D"/>
    <w:rsid w:val="00640BA4"/>
    <w:rsid w:val="00641732"/>
    <w:rsid w:val="006417F6"/>
    <w:rsid w:val="00641C60"/>
    <w:rsid w:val="00641D88"/>
    <w:rsid w:val="006429C3"/>
    <w:rsid w:val="00642F20"/>
    <w:rsid w:val="00643A0E"/>
    <w:rsid w:val="00644934"/>
    <w:rsid w:val="00645115"/>
    <w:rsid w:val="00645A4B"/>
    <w:rsid w:val="00646520"/>
    <w:rsid w:val="00647516"/>
    <w:rsid w:val="0064765D"/>
    <w:rsid w:val="0065023E"/>
    <w:rsid w:val="006503CA"/>
    <w:rsid w:val="00650489"/>
    <w:rsid w:val="00651994"/>
    <w:rsid w:val="00652FAC"/>
    <w:rsid w:val="006530A5"/>
    <w:rsid w:val="0065385D"/>
    <w:rsid w:val="00653D6A"/>
    <w:rsid w:val="00654056"/>
    <w:rsid w:val="006540CD"/>
    <w:rsid w:val="0065485C"/>
    <w:rsid w:val="00655340"/>
    <w:rsid w:val="00655BA9"/>
    <w:rsid w:val="00655D22"/>
    <w:rsid w:val="00656152"/>
    <w:rsid w:val="00656F94"/>
    <w:rsid w:val="00657F17"/>
    <w:rsid w:val="00661639"/>
    <w:rsid w:val="00662A95"/>
    <w:rsid w:val="00664270"/>
    <w:rsid w:val="00664D44"/>
    <w:rsid w:val="0066551B"/>
    <w:rsid w:val="006656C7"/>
    <w:rsid w:val="0066715E"/>
    <w:rsid w:val="00670016"/>
    <w:rsid w:val="00670E5D"/>
    <w:rsid w:val="00671C58"/>
    <w:rsid w:val="00671CC5"/>
    <w:rsid w:val="00672495"/>
    <w:rsid w:val="006726EB"/>
    <w:rsid w:val="00672CE1"/>
    <w:rsid w:val="00673039"/>
    <w:rsid w:val="0067343F"/>
    <w:rsid w:val="00674DF8"/>
    <w:rsid w:val="006753D0"/>
    <w:rsid w:val="00677A7C"/>
    <w:rsid w:val="00680971"/>
    <w:rsid w:val="0068214E"/>
    <w:rsid w:val="0068544C"/>
    <w:rsid w:val="00685586"/>
    <w:rsid w:val="0068595D"/>
    <w:rsid w:val="00685DBA"/>
    <w:rsid w:val="006877DF"/>
    <w:rsid w:val="0069050E"/>
    <w:rsid w:val="0069127E"/>
    <w:rsid w:val="00692544"/>
    <w:rsid w:val="00692CAD"/>
    <w:rsid w:val="0069432C"/>
    <w:rsid w:val="006951A3"/>
    <w:rsid w:val="00696114"/>
    <w:rsid w:val="00696300"/>
    <w:rsid w:val="006976E4"/>
    <w:rsid w:val="00697D45"/>
    <w:rsid w:val="00697D58"/>
    <w:rsid w:val="006A12B6"/>
    <w:rsid w:val="006A1A0A"/>
    <w:rsid w:val="006A20A3"/>
    <w:rsid w:val="006A2322"/>
    <w:rsid w:val="006A2748"/>
    <w:rsid w:val="006A290B"/>
    <w:rsid w:val="006A2BB2"/>
    <w:rsid w:val="006A2D80"/>
    <w:rsid w:val="006A2E9B"/>
    <w:rsid w:val="006A306F"/>
    <w:rsid w:val="006A3EE8"/>
    <w:rsid w:val="006A3EEA"/>
    <w:rsid w:val="006A4FDB"/>
    <w:rsid w:val="006A59A1"/>
    <w:rsid w:val="006A7349"/>
    <w:rsid w:val="006A7CF3"/>
    <w:rsid w:val="006B2512"/>
    <w:rsid w:val="006B3528"/>
    <w:rsid w:val="006B3F6A"/>
    <w:rsid w:val="006B55C3"/>
    <w:rsid w:val="006B6635"/>
    <w:rsid w:val="006C086E"/>
    <w:rsid w:val="006C3BBC"/>
    <w:rsid w:val="006C472A"/>
    <w:rsid w:val="006C50BE"/>
    <w:rsid w:val="006C595A"/>
    <w:rsid w:val="006C5FA4"/>
    <w:rsid w:val="006C6B50"/>
    <w:rsid w:val="006C6E1D"/>
    <w:rsid w:val="006C7A92"/>
    <w:rsid w:val="006C7FE4"/>
    <w:rsid w:val="006D0B53"/>
    <w:rsid w:val="006D0E8F"/>
    <w:rsid w:val="006D18CC"/>
    <w:rsid w:val="006D2371"/>
    <w:rsid w:val="006D35B7"/>
    <w:rsid w:val="006D50AF"/>
    <w:rsid w:val="006D5321"/>
    <w:rsid w:val="006D56F4"/>
    <w:rsid w:val="006D5B7D"/>
    <w:rsid w:val="006D6125"/>
    <w:rsid w:val="006D64D3"/>
    <w:rsid w:val="006D733C"/>
    <w:rsid w:val="006D7AD3"/>
    <w:rsid w:val="006E0F82"/>
    <w:rsid w:val="006E144A"/>
    <w:rsid w:val="006E1A91"/>
    <w:rsid w:val="006E21A9"/>
    <w:rsid w:val="006E2E3B"/>
    <w:rsid w:val="006E3366"/>
    <w:rsid w:val="006E3F6D"/>
    <w:rsid w:val="006E4039"/>
    <w:rsid w:val="006E42AE"/>
    <w:rsid w:val="006E468B"/>
    <w:rsid w:val="006E49E7"/>
    <w:rsid w:val="006E7032"/>
    <w:rsid w:val="006E7B79"/>
    <w:rsid w:val="006F00AD"/>
    <w:rsid w:val="006F04F8"/>
    <w:rsid w:val="006F1F69"/>
    <w:rsid w:val="006F213E"/>
    <w:rsid w:val="006F3623"/>
    <w:rsid w:val="006F3655"/>
    <w:rsid w:val="006F42DD"/>
    <w:rsid w:val="006F435D"/>
    <w:rsid w:val="006F555B"/>
    <w:rsid w:val="006F5915"/>
    <w:rsid w:val="006F728A"/>
    <w:rsid w:val="0070026F"/>
    <w:rsid w:val="00700A89"/>
    <w:rsid w:val="007013C6"/>
    <w:rsid w:val="00701E58"/>
    <w:rsid w:val="007022F0"/>
    <w:rsid w:val="0070395A"/>
    <w:rsid w:val="0070397C"/>
    <w:rsid w:val="00703B75"/>
    <w:rsid w:val="00703EB6"/>
    <w:rsid w:val="00704EC1"/>
    <w:rsid w:val="007052AB"/>
    <w:rsid w:val="007062AA"/>
    <w:rsid w:val="007068C8"/>
    <w:rsid w:val="00706B16"/>
    <w:rsid w:val="007074CA"/>
    <w:rsid w:val="00710DE9"/>
    <w:rsid w:val="007113A3"/>
    <w:rsid w:val="00712D2A"/>
    <w:rsid w:val="007137B6"/>
    <w:rsid w:val="00713C0A"/>
    <w:rsid w:val="00713C1F"/>
    <w:rsid w:val="0071534A"/>
    <w:rsid w:val="00715C01"/>
    <w:rsid w:val="00715C5A"/>
    <w:rsid w:val="007163DA"/>
    <w:rsid w:val="0071756B"/>
    <w:rsid w:val="00720219"/>
    <w:rsid w:val="0072053F"/>
    <w:rsid w:val="00720761"/>
    <w:rsid w:val="00720B5B"/>
    <w:rsid w:val="00720C63"/>
    <w:rsid w:val="00721E1C"/>
    <w:rsid w:val="00721FCB"/>
    <w:rsid w:val="007222AD"/>
    <w:rsid w:val="00724C3E"/>
    <w:rsid w:val="0072522C"/>
    <w:rsid w:val="00725EDB"/>
    <w:rsid w:val="007265FD"/>
    <w:rsid w:val="00727743"/>
    <w:rsid w:val="0073095C"/>
    <w:rsid w:val="00731320"/>
    <w:rsid w:val="0073132D"/>
    <w:rsid w:val="00732CF9"/>
    <w:rsid w:val="00733568"/>
    <w:rsid w:val="00734E59"/>
    <w:rsid w:val="007350E5"/>
    <w:rsid w:val="0073554A"/>
    <w:rsid w:val="0073577A"/>
    <w:rsid w:val="00736447"/>
    <w:rsid w:val="007365A3"/>
    <w:rsid w:val="00736E2F"/>
    <w:rsid w:val="00740DB9"/>
    <w:rsid w:val="00740DDE"/>
    <w:rsid w:val="00742936"/>
    <w:rsid w:val="00742E2F"/>
    <w:rsid w:val="007438ED"/>
    <w:rsid w:val="00744165"/>
    <w:rsid w:val="00744284"/>
    <w:rsid w:val="00744B1F"/>
    <w:rsid w:val="00745767"/>
    <w:rsid w:val="00745BB6"/>
    <w:rsid w:val="00745C15"/>
    <w:rsid w:val="0074602B"/>
    <w:rsid w:val="0074695F"/>
    <w:rsid w:val="00746D24"/>
    <w:rsid w:val="0074729F"/>
    <w:rsid w:val="00747A53"/>
    <w:rsid w:val="00747C3F"/>
    <w:rsid w:val="00747F80"/>
    <w:rsid w:val="00751C40"/>
    <w:rsid w:val="0075292B"/>
    <w:rsid w:val="0075294C"/>
    <w:rsid w:val="00753829"/>
    <w:rsid w:val="00754FC5"/>
    <w:rsid w:val="007555F7"/>
    <w:rsid w:val="00755C0E"/>
    <w:rsid w:val="007568DB"/>
    <w:rsid w:val="00756E30"/>
    <w:rsid w:val="00756E7B"/>
    <w:rsid w:val="0076022F"/>
    <w:rsid w:val="0076053E"/>
    <w:rsid w:val="007607ED"/>
    <w:rsid w:val="00761BC5"/>
    <w:rsid w:val="00762A64"/>
    <w:rsid w:val="00764B5D"/>
    <w:rsid w:val="0076544A"/>
    <w:rsid w:val="0076793D"/>
    <w:rsid w:val="00767AD0"/>
    <w:rsid w:val="007702BD"/>
    <w:rsid w:val="007704DA"/>
    <w:rsid w:val="007721CE"/>
    <w:rsid w:val="0077251F"/>
    <w:rsid w:val="0077258B"/>
    <w:rsid w:val="00772692"/>
    <w:rsid w:val="00772DCA"/>
    <w:rsid w:val="00773024"/>
    <w:rsid w:val="0077367D"/>
    <w:rsid w:val="00773681"/>
    <w:rsid w:val="0077389C"/>
    <w:rsid w:val="00774C5C"/>
    <w:rsid w:val="00775DE5"/>
    <w:rsid w:val="00776A28"/>
    <w:rsid w:val="00777EB3"/>
    <w:rsid w:val="0078044F"/>
    <w:rsid w:val="00780B79"/>
    <w:rsid w:val="00780BB5"/>
    <w:rsid w:val="00781C37"/>
    <w:rsid w:val="00783164"/>
    <w:rsid w:val="00783970"/>
    <w:rsid w:val="00783D16"/>
    <w:rsid w:val="00784F3D"/>
    <w:rsid w:val="00785068"/>
    <w:rsid w:val="00785D70"/>
    <w:rsid w:val="00785DAD"/>
    <w:rsid w:val="00786A2F"/>
    <w:rsid w:val="00786A62"/>
    <w:rsid w:val="00790848"/>
    <w:rsid w:val="00791FC9"/>
    <w:rsid w:val="0079209B"/>
    <w:rsid w:val="00792DC7"/>
    <w:rsid w:val="00792EB1"/>
    <w:rsid w:val="00793117"/>
    <w:rsid w:val="007957C5"/>
    <w:rsid w:val="00795BFE"/>
    <w:rsid w:val="007974CE"/>
    <w:rsid w:val="007A036B"/>
    <w:rsid w:val="007A1587"/>
    <w:rsid w:val="007A21B8"/>
    <w:rsid w:val="007A2860"/>
    <w:rsid w:val="007A28C3"/>
    <w:rsid w:val="007A2BD3"/>
    <w:rsid w:val="007A33C2"/>
    <w:rsid w:val="007A34F4"/>
    <w:rsid w:val="007A4AC4"/>
    <w:rsid w:val="007A53CE"/>
    <w:rsid w:val="007A70AF"/>
    <w:rsid w:val="007A71D8"/>
    <w:rsid w:val="007A7FCD"/>
    <w:rsid w:val="007B008E"/>
    <w:rsid w:val="007B0DEA"/>
    <w:rsid w:val="007B1442"/>
    <w:rsid w:val="007B45D2"/>
    <w:rsid w:val="007B461D"/>
    <w:rsid w:val="007B4E83"/>
    <w:rsid w:val="007B637C"/>
    <w:rsid w:val="007B6C43"/>
    <w:rsid w:val="007C03AE"/>
    <w:rsid w:val="007C0781"/>
    <w:rsid w:val="007C0F88"/>
    <w:rsid w:val="007C260D"/>
    <w:rsid w:val="007C2A66"/>
    <w:rsid w:val="007C378E"/>
    <w:rsid w:val="007C52EA"/>
    <w:rsid w:val="007C58C5"/>
    <w:rsid w:val="007C5DA2"/>
    <w:rsid w:val="007C60D5"/>
    <w:rsid w:val="007C70B3"/>
    <w:rsid w:val="007C7995"/>
    <w:rsid w:val="007C7BA7"/>
    <w:rsid w:val="007C7EAA"/>
    <w:rsid w:val="007D039B"/>
    <w:rsid w:val="007D0E05"/>
    <w:rsid w:val="007D13E2"/>
    <w:rsid w:val="007D2151"/>
    <w:rsid w:val="007D3B54"/>
    <w:rsid w:val="007D3FFF"/>
    <w:rsid w:val="007D41C7"/>
    <w:rsid w:val="007D7AEC"/>
    <w:rsid w:val="007E05EE"/>
    <w:rsid w:val="007E0EEB"/>
    <w:rsid w:val="007E1257"/>
    <w:rsid w:val="007E204F"/>
    <w:rsid w:val="007E2C63"/>
    <w:rsid w:val="007E4600"/>
    <w:rsid w:val="007E4E1C"/>
    <w:rsid w:val="007E68DF"/>
    <w:rsid w:val="007E699C"/>
    <w:rsid w:val="007E6EBB"/>
    <w:rsid w:val="007E7832"/>
    <w:rsid w:val="007F025A"/>
    <w:rsid w:val="007F0C70"/>
    <w:rsid w:val="007F10C4"/>
    <w:rsid w:val="007F1643"/>
    <w:rsid w:val="007F30AE"/>
    <w:rsid w:val="007F3118"/>
    <w:rsid w:val="007F3278"/>
    <w:rsid w:val="007F5582"/>
    <w:rsid w:val="007F632D"/>
    <w:rsid w:val="007F6790"/>
    <w:rsid w:val="007F6AC1"/>
    <w:rsid w:val="007F6E48"/>
    <w:rsid w:val="007F767B"/>
    <w:rsid w:val="008007C6"/>
    <w:rsid w:val="00801883"/>
    <w:rsid w:val="00801CEF"/>
    <w:rsid w:val="00802EA2"/>
    <w:rsid w:val="0080452F"/>
    <w:rsid w:val="00806654"/>
    <w:rsid w:val="00806879"/>
    <w:rsid w:val="008073A9"/>
    <w:rsid w:val="00807542"/>
    <w:rsid w:val="00807CB2"/>
    <w:rsid w:val="00810E67"/>
    <w:rsid w:val="00811613"/>
    <w:rsid w:val="00811637"/>
    <w:rsid w:val="00811D46"/>
    <w:rsid w:val="0081219E"/>
    <w:rsid w:val="0081255E"/>
    <w:rsid w:val="00812E58"/>
    <w:rsid w:val="008136AA"/>
    <w:rsid w:val="00813805"/>
    <w:rsid w:val="00814473"/>
    <w:rsid w:val="008146E2"/>
    <w:rsid w:val="00815062"/>
    <w:rsid w:val="0081550D"/>
    <w:rsid w:val="00815B2A"/>
    <w:rsid w:val="00815CCC"/>
    <w:rsid w:val="00816775"/>
    <w:rsid w:val="00817978"/>
    <w:rsid w:val="008201C0"/>
    <w:rsid w:val="00820FC0"/>
    <w:rsid w:val="008217B4"/>
    <w:rsid w:val="00821AE8"/>
    <w:rsid w:val="00821E68"/>
    <w:rsid w:val="00821F4C"/>
    <w:rsid w:val="008220D0"/>
    <w:rsid w:val="00822184"/>
    <w:rsid w:val="00822353"/>
    <w:rsid w:val="00822497"/>
    <w:rsid w:val="00822D72"/>
    <w:rsid w:val="0082305C"/>
    <w:rsid w:val="00823395"/>
    <w:rsid w:val="00823593"/>
    <w:rsid w:val="00823851"/>
    <w:rsid w:val="0082452F"/>
    <w:rsid w:val="0082565A"/>
    <w:rsid w:val="00825819"/>
    <w:rsid w:val="00826D95"/>
    <w:rsid w:val="00826FD0"/>
    <w:rsid w:val="008315DC"/>
    <w:rsid w:val="0083188D"/>
    <w:rsid w:val="008318D4"/>
    <w:rsid w:val="00831DDC"/>
    <w:rsid w:val="00832CB4"/>
    <w:rsid w:val="008330B2"/>
    <w:rsid w:val="00834505"/>
    <w:rsid w:val="0083478B"/>
    <w:rsid w:val="00834D6F"/>
    <w:rsid w:val="0083636A"/>
    <w:rsid w:val="008364E2"/>
    <w:rsid w:val="00836CD3"/>
    <w:rsid w:val="008405DD"/>
    <w:rsid w:val="00840712"/>
    <w:rsid w:val="00840D3E"/>
    <w:rsid w:val="00842B33"/>
    <w:rsid w:val="00842F66"/>
    <w:rsid w:val="00842F71"/>
    <w:rsid w:val="0084317D"/>
    <w:rsid w:val="0084362B"/>
    <w:rsid w:val="00843D1B"/>
    <w:rsid w:val="00843FAA"/>
    <w:rsid w:val="00844170"/>
    <w:rsid w:val="008444B4"/>
    <w:rsid w:val="008444D9"/>
    <w:rsid w:val="00844599"/>
    <w:rsid w:val="00844666"/>
    <w:rsid w:val="00845091"/>
    <w:rsid w:val="0084612A"/>
    <w:rsid w:val="008463A3"/>
    <w:rsid w:val="008500B7"/>
    <w:rsid w:val="008507FF"/>
    <w:rsid w:val="008512AF"/>
    <w:rsid w:val="00852681"/>
    <w:rsid w:val="0085416D"/>
    <w:rsid w:val="00854C51"/>
    <w:rsid w:val="008554DE"/>
    <w:rsid w:val="00856D0F"/>
    <w:rsid w:val="00856D51"/>
    <w:rsid w:val="00856DFC"/>
    <w:rsid w:val="00857B37"/>
    <w:rsid w:val="008603ED"/>
    <w:rsid w:val="00860458"/>
    <w:rsid w:val="0086077C"/>
    <w:rsid w:val="0086090D"/>
    <w:rsid w:val="00860A24"/>
    <w:rsid w:val="008618FB"/>
    <w:rsid w:val="008622BC"/>
    <w:rsid w:val="008633E1"/>
    <w:rsid w:val="00863DA2"/>
    <w:rsid w:val="00864350"/>
    <w:rsid w:val="00865E90"/>
    <w:rsid w:val="0086626A"/>
    <w:rsid w:val="0086628E"/>
    <w:rsid w:val="00866832"/>
    <w:rsid w:val="00866BDA"/>
    <w:rsid w:val="008706E1"/>
    <w:rsid w:val="008707C2"/>
    <w:rsid w:val="0087127E"/>
    <w:rsid w:val="0087293C"/>
    <w:rsid w:val="00872DF1"/>
    <w:rsid w:val="00872E0B"/>
    <w:rsid w:val="00873819"/>
    <w:rsid w:val="00874675"/>
    <w:rsid w:val="00875C37"/>
    <w:rsid w:val="00876951"/>
    <w:rsid w:val="00876F17"/>
    <w:rsid w:val="0087739C"/>
    <w:rsid w:val="0088234B"/>
    <w:rsid w:val="008823B1"/>
    <w:rsid w:val="00882908"/>
    <w:rsid w:val="00883F3C"/>
    <w:rsid w:val="0088504D"/>
    <w:rsid w:val="00885B42"/>
    <w:rsid w:val="008873C8"/>
    <w:rsid w:val="008873D1"/>
    <w:rsid w:val="00887A47"/>
    <w:rsid w:val="0089036E"/>
    <w:rsid w:val="008904B4"/>
    <w:rsid w:val="00890D39"/>
    <w:rsid w:val="00891148"/>
    <w:rsid w:val="00891C93"/>
    <w:rsid w:val="00893694"/>
    <w:rsid w:val="008937EF"/>
    <w:rsid w:val="00893E52"/>
    <w:rsid w:val="00894433"/>
    <w:rsid w:val="008949CC"/>
    <w:rsid w:val="008953A8"/>
    <w:rsid w:val="00895AD7"/>
    <w:rsid w:val="008963CE"/>
    <w:rsid w:val="0089727F"/>
    <w:rsid w:val="008975C4"/>
    <w:rsid w:val="008975FA"/>
    <w:rsid w:val="008976F3"/>
    <w:rsid w:val="00897B32"/>
    <w:rsid w:val="008A0285"/>
    <w:rsid w:val="008A1B86"/>
    <w:rsid w:val="008A2481"/>
    <w:rsid w:val="008A24C3"/>
    <w:rsid w:val="008A29C8"/>
    <w:rsid w:val="008A35B7"/>
    <w:rsid w:val="008A38EB"/>
    <w:rsid w:val="008A3BA2"/>
    <w:rsid w:val="008A3BC0"/>
    <w:rsid w:val="008A4100"/>
    <w:rsid w:val="008A5336"/>
    <w:rsid w:val="008A665C"/>
    <w:rsid w:val="008A693D"/>
    <w:rsid w:val="008B0F58"/>
    <w:rsid w:val="008B42ED"/>
    <w:rsid w:val="008B6B28"/>
    <w:rsid w:val="008B6B76"/>
    <w:rsid w:val="008C065C"/>
    <w:rsid w:val="008C0EDA"/>
    <w:rsid w:val="008C1882"/>
    <w:rsid w:val="008C1CDA"/>
    <w:rsid w:val="008C2501"/>
    <w:rsid w:val="008C3670"/>
    <w:rsid w:val="008C36D7"/>
    <w:rsid w:val="008C3A11"/>
    <w:rsid w:val="008C3CDE"/>
    <w:rsid w:val="008C3F42"/>
    <w:rsid w:val="008C3FB9"/>
    <w:rsid w:val="008C4BAA"/>
    <w:rsid w:val="008C54A4"/>
    <w:rsid w:val="008C5840"/>
    <w:rsid w:val="008C6D85"/>
    <w:rsid w:val="008D2ECA"/>
    <w:rsid w:val="008D3F77"/>
    <w:rsid w:val="008E0583"/>
    <w:rsid w:val="008E073F"/>
    <w:rsid w:val="008E199D"/>
    <w:rsid w:val="008E208C"/>
    <w:rsid w:val="008E263C"/>
    <w:rsid w:val="008E2A67"/>
    <w:rsid w:val="008E2CA1"/>
    <w:rsid w:val="008E3B82"/>
    <w:rsid w:val="008E4211"/>
    <w:rsid w:val="008E4F0E"/>
    <w:rsid w:val="008E57FF"/>
    <w:rsid w:val="008E5B03"/>
    <w:rsid w:val="008E6F57"/>
    <w:rsid w:val="008F1092"/>
    <w:rsid w:val="008F18FF"/>
    <w:rsid w:val="008F1F09"/>
    <w:rsid w:val="008F28F0"/>
    <w:rsid w:val="008F2F00"/>
    <w:rsid w:val="008F392F"/>
    <w:rsid w:val="008F40E6"/>
    <w:rsid w:val="008F40F2"/>
    <w:rsid w:val="008F41EF"/>
    <w:rsid w:val="008F4209"/>
    <w:rsid w:val="008F5784"/>
    <w:rsid w:val="008F5B66"/>
    <w:rsid w:val="008F5F64"/>
    <w:rsid w:val="008F6402"/>
    <w:rsid w:val="008F6736"/>
    <w:rsid w:val="008F760D"/>
    <w:rsid w:val="00900AA7"/>
    <w:rsid w:val="00900E6A"/>
    <w:rsid w:val="00901905"/>
    <w:rsid w:val="009019C5"/>
    <w:rsid w:val="0090207C"/>
    <w:rsid w:val="00902B5D"/>
    <w:rsid w:val="0090355B"/>
    <w:rsid w:val="0090424D"/>
    <w:rsid w:val="00904D68"/>
    <w:rsid w:val="00905938"/>
    <w:rsid w:val="00905A40"/>
    <w:rsid w:val="0090613C"/>
    <w:rsid w:val="00906A0F"/>
    <w:rsid w:val="00910AA1"/>
    <w:rsid w:val="00910E9F"/>
    <w:rsid w:val="00911283"/>
    <w:rsid w:val="00913B6C"/>
    <w:rsid w:val="00913E33"/>
    <w:rsid w:val="00913E9B"/>
    <w:rsid w:val="009148D0"/>
    <w:rsid w:val="009158DE"/>
    <w:rsid w:val="00915E8D"/>
    <w:rsid w:val="00917630"/>
    <w:rsid w:val="00917F15"/>
    <w:rsid w:val="009209CC"/>
    <w:rsid w:val="0092168E"/>
    <w:rsid w:val="00926751"/>
    <w:rsid w:val="00926C1A"/>
    <w:rsid w:val="00926CB2"/>
    <w:rsid w:val="00927144"/>
    <w:rsid w:val="00927332"/>
    <w:rsid w:val="00930A01"/>
    <w:rsid w:val="0093159E"/>
    <w:rsid w:val="00932090"/>
    <w:rsid w:val="009322B7"/>
    <w:rsid w:val="00932345"/>
    <w:rsid w:val="0093237D"/>
    <w:rsid w:val="00932772"/>
    <w:rsid w:val="0093312E"/>
    <w:rsid w:val="009332FF"/>
    <w:rsid w:val="00933B5A"/>
    <w:rsid w:val="00934863"/>
    <w:rsid w:val="00935828"/>
    <w:rsid w:val="00935F1F"/>
    <w:rsid w:val="00936063"/>
    <w:rsid w:val="00936B35"/>
    <w:rsid w:val="0093765A"/>
    <w:rsid w:val="009400BA"/>
    <w:rsid w:val="009413B1"/>
    <w:rsid w:val="00941938"/>
    <w:rsid w:val="00942259"/>
    <w:rsid w:val="009422F3"/>
    <w:rsid w:val="00942691"/>
    <w:rsid w:val="009428BA"/>
    <w:rsid w:val="00944B20"/>
    <w:rsid w:val="00944CEF"/>
    <w:rsid w:val="009454C5"/>
    <w:rsid w:val="009456E7"/>
    <w:rsid w:val="0094769E"/>
    <w:rsid w:val="00947771"/>
    <w:rsid w:val="00947D53"/>
    <w:rsid w:val="00950434"/>
    <w:rsid w:val="00950556"/>
    <w:rsid w:val="00951158"/>
    <w:rsid w:val="00951BE9"/>
    <w:rsid w:val="00952EE0"/>
    <w:rsid w:val="0095398D"/>
    <w:rsid w:val="00955866"/>
    <w:rsid w:val="00955C0D"/>
    <w:rsid w:val="009569C3"/>
    <w:rsid w:val="009569D6"/>
    <w:rsid w:val="00960AE1"/>
    <w:rsid w:val="00960C32"/>
    <w:rsid w:val="00960FEE"/>
    <w:rsid w:val="00961909"/>
    <w:rsid w:val="00961DE0"/>
    <w:rsid w:val="009634F9"/>
    <w:rsid w:val="00963E41"/>
    <w:rsid w:val="00964EBC"/>
    <w:rsid w:val="00966E5A"/>
    <w:rsid w:val="009672C5"/>
    <w:rsid w:val="00967C77"/>
    <w:rsid w:val="00970547"/>
    <w:rsid w:val="00972345"/>
    <w:rsid w:val="00972604"/>
    <w:rsid w:val="00973F5C"/>
    <w:rsid w:val="00974A19"/>
    <w:rsid w:val="00974C0D"/>
    <w:rsid w:val="00975883"/>
    <w:rsid w:val="00976B83"/>
    <w:rsid w:val="00976EE9"/>
    <w:rsid w:val="00976F8C"/>
    <w:rsid w:val="00977B22"/>
    <w:rsid w:val="00980251"/>
    <w:rsid w:val="00980CA5"/>
    <w:rsid w:val="00980D01"/>
    <w:rsid w:val="0098204A"/>
    <w:rsid w:val="009821BA"/>
    <w:rsid w:val="009822E3"/>
    <w:rsid w:val="00982A48"/>
    <w:rsid w:val="00984A3C"/>
    <w:rsid w:val="009851D0"/>
    <w:rsid w:val="009855F0"/>
    <w:rsid w:val="009857B6"/>
    <w:rsid w:val="00986535"/>
    <w:rsid w:val="0098771D"/>
    <w:rsid w:val="00990111"/>
    <w:rsid w:val="00991173"/>
    <w:rsid w:val="00991E8D"/>
    <w:rsid w:val="00993353"/>
    <w:rsid w:val="009943C0"/>
    <w:rsid w:val="00994901"/>
    <w:rsid w:val="00994B28"/>
    <w:rsid w:val="00994D94"/>
    <w:rsid w:val="009953AC"/>
    <w:rsid w:val="00995F7F"/>
    <w:rsid w:val="009961F3"/>
    <w:rsid w:val="009971DA"/>
    <w:rsid w:val="00997A7D"/>
    <w:rsid w:val="00997AC6"/>
    <w:rsid w:val="009A0557"/>
    <w:rsid w:val="009A1FDD"/>
    <w:rsid w:val="009A24FA"/>
    <w:rsid w:val="009A29D7"/>
    <w:rsid w:val="009A2F99"/>
    <w:rsid w:val="009A3981"/>
    <w:rsid w:val="009A3B34"/>
    <w:rsid w:val="009A3E14"/>
    <w:rsid w:val="009A3F98"/>
    <w:rsid w:val="009A5249"/>
    <w:rsid w:val="009A60F4"/>
    <w:rsid w:val="009A6331"/>
    <w:rsid w:val="009A71AC"/>
    <w:rsid w:val="009A7C51"/>
    <w:rsid w:val="009B0CBE"/>
    <w:rsid w:val="009B0EC7"/>
    <w:rsid w:val="009B0FB0"/>
    <w:rsid w:val="009B1C84"/>
    <w:rsid w:val="009B2741"/>
    <w:rsid w:val="009B2B2D"/>
    <w:rsid w:val="009B35E7"/>
    <w:rsid w:val="009B3D81"/>
    <w:rsid w:val="009B400F"/>
    <w:rsid w:val="009B4631"/>
    <w:rsid w:val="009B56E1"/>
    <w:rsid w:val="009B6D22"/>
    <w:rsid w:val="009B6E44"/>
    <w:rsid w:val="009B769D"/>
    <w:rsid w:val="009C04F4"/>
    <w:rsid w:val="009C0F52"/>
    <w:rsid w:val="009C1150"/>
    <w:rsid w:val="009C2968"/>
    <w:rsid w:val="009C2DF2"/>
    <w:rsid w:val="009C3AFF"/>
    <w:rsid w:val="009C3F75"/>
    <w:rsid w:val="009C426C"/>
    <w:rsid w:val="009C50A5"/>
    <w:rsid w:val="009C50EE"/>
    <w:rsid w:val="009C568A"/>
    <w:rsid w:val="009C6938"/>
    <w:rsid w:val="009C6A8A"/>
    <w:rsid w:val="009C7462"/>
    <w:rsid w:val="009C7EEB"/>
    <w:rsid w:val="009D06C5"/>
    <w:rsid w:val="009D3078"/>
    <w:rsid w:val="009D4727"/>
    <w:rsid w:val="009D499D"/>
    <w:rsid w:val="009D49B5"/>
    <w:rsid w:val="009D5B92"/>
    <w:rsid w:val="009D62E9"/>
    <w:rsid w:val="009D6C98"/>
    <w:rsid w:val="009D6EDA"/>
    <w:rsid w:val="009D731D"/>
    <w:rsid w:val="009D79D8"/>
    <w:rsid w:val="009D7FBC"/>
    <w:rsid w:val="009E07C8"/>
    <w:rsid w:val="009E1045"/>
    <w:rsid w:val="009E1A72"/>
    <w:rsid w:val="009E2564"/>
    <w:rsid w:val="009E3D5B"/>
    <w:rsid w:val="009E40B3"/>
    <w:rsid w:val="009E4655"/>
    <w:rsid w:val="009E5250"/>
    <w:rsid w:val="009E55F1"/>
    <w:rsid w:val="009E67D9"/>
    <w:rsid w:val="009E6B7B"/>
    <w:rsid w:val="009E6DD2"/>
    <w:rsid w:val="009E78BE"/>
    <w:rsid w:val="009E7D9A"/>
    <w:rsid w:val="009E7DC6"/>
    <w:rsid w:val="009F0733"/>
    <w:rsid w:val="009F0AA3"/>
    <w:rsid w:val="009F160E"/>
    <w:rsid w:val="009F1B9F"/>
    <w:rsid w:val="009F263C"/>
    <w:rsid w:val="009F271B"/>
    <w:rsid w:val="009F3382"/>
    <w:rsid w:val="009F37AC"/>
    <w:rsid w:val="009F449F"/>
    <w:rsid w:val="009F4AB7"/>
    <w:rsid w:val="009F515A"/>
    <w:rsid w:val="009F533C"/>
    <w:rsid w:val="009F5499"/>
    <w:rsid w:val="009F6DA9"/>
    <w:rsid w:val="009F7200"/>
    <w:rsid w:val="009F73D8"/>
    <w:rsid w:val="009F7EE5"/>
    <w:rsid w:val="00A001B6"/>
    <w:rsid w:val="00A01C1F"/>
    <w:rsid w:val="00A01CAE"/>
    <w:rsid w:val="00A025AF"/>
    <w:rsid w:val="00A027B9"/>
    <w:rsid w:val="00A02C0C"/>
    <w:rsid w:val="00A03C42"/>
    <w:rsid w:val="00A05125"/>
    <w:rsid w:val="00A05EE7"/>
    <w:rsid w:val="00A060BA"/>
    <w:rsid w:val="00A06CAD"/>
    <w:rsid w:val="00A1007F"/>
    <w:rsid w:val="00A10567"/>
    <w:rsid w:val="00A10BD4"/>
    <w:rsid w:val="00A10CEC"/>
    <w:rsid w:val="00A10EA4"/>
    <w:rsid w:val="00A114DC"/>
    <w:rsid w:val="00A11BB4"/>
    <w:rsid w:val="00A12F47"/>
    <w:rsid w:val="00A135BF"/>
    <w:rsid w:val="00A14449"/>
    <w:rsid w:val="00A1541E"/>
    <w:rsid w:val="00A16F43"/>
    <w:rsid w:val="00A20395"/>
    <w:rsid w:val="00A20FDF"/>
    <w:rsid w:val="00A21BC9"/>
    <w:rsid w:val="00A21F64"/>
    <w:rsid w:val="00A22EAA"/>
    <w:rsid w:val="00A230DF"/>
    <w:rsid w:val="00A236E7"/>
    <w:rsid w:val="00A24094"/>
    <w:rsid w:val="00A243AA"/>
    <w:rsid w:val="00A25791"/>
    <w:rsid w:val="00A25829"/>
    <w:rsid w:val="00A25AC8"/>
    <w:rsid w:val="00A25E9A"/>
    <w:rsid w:val="00A26A55"/>
    <w:rsid w:val="00A27745"/>
    <w:rsid w:val="00A277FE"/>
    <w:rsid w:val="00A27C33"/>
    <w:rsid w:val="00A300D6"/>
    <w:rsid w:val="00A3073E"/>
    <w:rsid w:val="00A30A3E"/>
    <w:rsid w:val="00A30B92"/>
    <w:rsid w:val="00A30EDB"/>
    <w:rsid w:val="00A310F7"/>
    <w:rsid w:val="00A3118F"/>
    <w:rsid w:val="00A318E7"/>
    <w:rsid w:val="00A32500"/>
    <w:rsid w:val="00A330FC"/>
    <w:rsid w:val="00A3340C"/>
    <w:rsid w:val="00A343D7"/>
    <w:rsid w:val="00A34F55"/>
    <w:rsid w:val="00A35E91"/>
    <w:rsid w:val="00A375FC"/>
    <w:rsid w:val="00A400FD"/>
    <w:rsid w:val="00A41544"/>
    <w:rsid w:val="00A41B21"/>
    <w:rsid w:val="00A42094"/>
    <w:rsid w:val="00A435AD"/>
    <w:rsid w:val="00A43902"/>
    <w:rsid w:val="00A44725"/>
    <w:rsid w:val="00A44999"/>
    <w:rsid w:val="00A45651"/>
    <w:rsid w:val="00A46B51"/>
    <w:rsid w:val="00A46DD9"/>
    <w:rsid w:val="00A46E38"/>
    <w:rsid w:val="00A501DD"/>
    <w:rsid w:val="00A50283"/>
    <w:rsid w:val="00A5167E"/>
    <w:rsid w:val="00A51F16"/>
    <w:rsid w:val="00A53B34"/>
    <w:rsid w:val="00A53C7C"/>
    <w:rsid w:val="00A54655"/>
    <w:rsid w:val="00A54715"/>
    <w:rsid w:val="00A54E8C"/>
    <w:rsid w:val="00A55CD9"/>
    <w:rsid w:val="00A55D4E"/>
    <w:rsid w:val="00A562D0"/>
    <w:rsid w:val="00A56932"/>
    <w:rsid w:val="00A56C1B"/>
    <w:rsid w:val="00A56D6E"/>
    <w:rsid w:val="00A6138C"/>
    <w:rsid w:val="00A61C37"/>
    <w:rsid w:val="00A61C99"/>
    <w:rsid w:val="00A63544"/>
    <w:rsid w:val="00A6366B"/>
    <w:rsid w:val="00A641C5"/>
    <w:rsid w:val="00A663AD"/>
    <w:rsid w:val="00A67104"/>
    <w:rsid w:val="00A67141"/>
    <w:rsid w:val="00A67568"/>
    <w:rsid w:val="00A676AF"/>
    <w:rsid w:val="00A7014A"/>
    <w:rsid w:val="00A706CA"/>
    <w:rsid w:val="00A70972"/>
    <w:rsid w:val="00A7097A"/>
    <w:rsid w:val="00A71C4C"/>
    <w:rsid w:val="00A72B4A"/>
    <w:rsid w:val="00A7366C"/>
    <w:rsid w:val="00A747D4"/>
    <w:rsid w:val="00A75712"/>
    <w:rsid w:val="00A75D43"/>
    <w:rsid w:val="00A75E40"/>
    <w:rsid w:val="00A768F8"/>
    <w:rsid w:val="00A76E7A"/>
    <w:rsid w:val="00A7739A"/>
    <w:rsid w:val="00A77E65"/>
    <w:rsid w:val="00A80CA2"/>
    <w:rsid w:val="00A80EB2"/>
    <w:rsid w:val="00A81C82"/>
    <w:rsid w:val="00A82BE2"/>
    <w:rsid w:val="00A8334A"/>
    <w:rsid w:val="00A85874"/>
    <w:rsid w:val="00A85C8D"/>
    <w:rsid w:val="00A86E05"/>
    <w:rsid w:val="00A907A5"/>
    <w:rsid w:val="00A90FFD"/>
    <w:rsid w:val="00A91A81"/>
    <w:rsid w:val="00A91B70"/>
    <w:rsid w:val="00A91D4B"/>
    <w:rsid w:val="00A91FF5"/>
    <w:rsid w:val="00A93008"/>
    <w:rsid w:val="00A9434B"/>
    <w:rsid w:val="00A94B78"/>
    <w:rsid w:val="00A95CD3"/>
    <w:rsid w:val="00A95D00"/>
    <w:rsid w:val="00A95FEB"/>
    <w:rsid w:val="00A96324"/>
    <w:rsid w:val="00A96D1F"/>
    <w:rsid w:val="00A97176"/>
    <w:rsid w:val="00A97880"/>
    <w:rsid w:val="00A978AD"/>
    <w:rsid w:val="00AA0249"/>
    <w:rsid w:val="00AA08DA"/>
    <w:rsid w:val="00AA1D74"/>
    <w:rsid w:val="00AA224D"/>
    <w:rsid w:val="00AA25A9"/>
    <w:rsid w:val="00AA2E03"/>
    <w:rsid w:val="00AA32F1"/>
    <w:rsid w:val="00AA35D6"/>
    <w:rsid w:val="00AA40B5"/>
    <w:rsid w:val="00AA4B2E"/>
    <w:rsid w:val="00AA5CC1"/>
    <w:rsid w:val="00AA6137"/>
    <w:rsid w:val="00AA666D"/>
    <w:rsid w:val="00AA69BC"/>
    <w:rsid w:val="00AA76BE"/>
    <w:rsid w:val="00AA76F4"/>
    <w:rsid w:val="00AB0E5A"/>
    <w:rsid w:val="00AB0F60"/>
    <w:rsid w:val="00AB2651"/>
    <w:rsid w:val="00AB2929"/>
    <w:rsid w:val="00AB2E35"/>
    <w:rsid w:val="00AB387B"/>
    <w:rsid w:val="00AB3ABE"/>
    <w:rsid w:val="00AB4096"/>
    <w:rsid w:val="00AB422B"/>
    <w:rsid w:val="00AB4A13"/>
    <w:rsid w:val="00AB4A1A"/>
    <w:rsid w:val="00AB4BE8"/>
    <w:rsid w:val="00AB660C"/>
    <w:rsid w:val="00AB71E8"/>
    <w:rsid w:val="00AB749B"/>
    <w:rsid w:val="00AB7CD7"/>
    <w:rsid w:val="00AB7DFC"/>
    <w:rsid w:val="00AC02D1"/>
    <w:rsid w:val="00AC0FDD"/>
    <w:rsid w:val="00AC1673"/>
    <w:rsid w:val="00AC1B77"/>
    <w:rsid w:val="00AC262F"/>
    <w:rsid w:val="00AC2A1A"/>
    <w:rsid w:val="00AC2B41"/>
    <w:rsid w:val="00AC3035"/>
    <w:rsid w:val="00AC4C8E"/>
    <w:rsid w:val="00AC648F"/>
    <w:rsid w:val="00AC6961"/>
    <w:rsid w:val="00AC77E1"/>
    <w:rsid w:val="00AC7E55"/>
    <w:rsid w:val="00AD0E30"/>
    <w:rsid w:val="00AD1019"/>
    <w:rsid w:val="00AD14C1"/>
    <w:rsid w:val="00AD156D"/>
    <w:rsid w:val="00AD2923"/>
    <w:rsid w:val="00AD2988"/>
    <w:rsid w:val="00AD2D6C"/>
    <w:rsid w:val="00AD40CE"/>
    <w:rsid w:val="00AD5B7A"/>
    <w:rsid w:val="00AD6235"/>
    <w:rsid w:val="00AD6B9F"/>
    <w:rsid w:val="00AD6E86"/>
    <w:rsid w:val="00AD714E"/>
    <w:rsid w:val="00AD72B3"/>
    <w:rsid w:val="00AD78E5"/>
    <w:rsid w:val="00AE0308"/>
    <w:rsid w:val="00AE1553"/>
    <w:rsid w:val="00AE2E0B"/>
    <w:rsid w:val="00AE71A8"/>
    <w:rsid w:val="00AE7DD0"/>
    <w:rsid w:val="00AF0E7D"/>
    <w:rsid w:val="00AF189C"/>
    <w:rsid w:val="00AF25B0"/>
    <w:rsid w:val="00AF2C44"/>
    <w:rsid w:val="00AF2F56"/>
    <w:rsid w:val="00AF3332"/>
    <w:rsid w:val="00AF44BE"/>
    <w:rsid w:val="00AF4D65"/>
    <w:rsid w:val="00AF5418"/>
    <w:rsid w:val="00AF54ED"/>
    <w:rsid w:val="00AF7751"/>
    <w:rsid w:val="00AF7D2C"/>
    <w:rsid w:val="00B008FC"/>
    <w:rsid w:val="00B00A94"/>
    <w:rsid w:val="00B00AEB"/>
    <w:rsid w:val="00B00D0E"/>
    <w:rsid w:val="00B014FF"/>
    <w:rsid w:val="00B018B5"/>
    <w:rsid w:val="00B03170"/>
    <w:rsid w:val="00B03451"/>
    <w:rsid w:val="00B035F6"/>
    <w:rsid w:val="00B03872"/>
    <w:rsid w:val="00B03A4F"/>
    <w:rsid w:val="00B03AFC"/>
    <w:rsid w:val="00B0759E"/>
    <w:rsid w:val="00B11AEA"/>
    <w:rsid w:val="00B11D71"/>
    <w:rsid w:val="00B12057"/>
    <w:rsid w:val="00B12140"/>
    <w:rsid w:val="00B126AA"/>
    <w:rsid w:val="00B138E8"/>
    <w:rsid w:val="00B145BE"/>
    <w:rsid w:val="00B156D7"/>
    <w:rsid w:val="00B1605D"/>
    <w:rsid w:val="00B16725"/>
    <w:rsid w:val="00B16BFF"/>
    <w:rsid w:val="00B1709D"/>
    <w:rsid w:val="00B1717E"/>
    <w:rsid w:val="00B178B0"/>
    <w:rsid w:val="00B17A4E"/>
    <w:rsid w:val="00B205D1"/>
    <w:rsid w:val="00B20892"/>
    <w:rsid w:val="00B20BF2"/>
    <w:rsid w:val="00B217A3"/>
    <w:rsid w:val="00B23249"/>
    <w:rsid w:val="00B23523"/>
    <w:rsid w:val="00B23ADC"/>
    <w:rsid w:val="00B2446D"/>
    <w:rsid w:val="00B25AD0"/>
    <w:rsid w:val="00B2622A"/>
    <w:rsid w:val="00B26446"/>
    <w:rsid w:val="00B2798D"/>
    <w:rsid w:val="00B302BE"/>
    <w:rsid w:val="00B3086A"/>
    <w:rsid w:val="00B31531"/>
    <w:rsid w:val="00B31B65"/>
    <w:rsid w:val="00B322D0"/>
    <w:rsid w:val="00B3255C"/>
    <w:rsid w:val="00B32B14"/>
    <w:rsid w:val="00B32C32"/>
    <w:rsid w:val="00B32DB3"/>
    <w:rsid w:val="00B330BD"/>
    <w:rsid w:val="00B339F0"/>
    <w:rsid w:val="00B33E6A"/>
    <w:rsid w:val="00B34CFB"/>
    <w:rsid w:val="00B353AB"/>
    <w:rsid w:val="00B35D55"/>
    <w:rsid w:val="00B3665A"/>
    <w:rsid w:val="00B4063E"/>
    <w:rsid w:val="00B412DB"/>
    <w:rsid w:val="00B41CEF"/>
    <w:rsid w:val="00B423E1"/>
    <w:rsid w:val="00B45E79"/>
    <w:rsid w:val="00B45EF1"/>
    <w:rsid w:val="00B460D1"/>
    <w:rsid w:val="00B466EE"/>
    <w:rsid w:val="00B46EB2"/>
    <w:rsid w:val="00B47091"/>
    <w:rsid w:val="00B47230"/>
    <w:rsid w:val="00B52110"/>
    <w:rsid w:val="00B52290"/>
    <w:rsid w:val="00B52AC7"/>
    <w:rsid w:val="00B52C4F"/>
    <w:rsid w:val="00B538F2"/>
    <w:rsid w:val="00B53AA9"/>
    <w:rsid w:val="00B5489F"/>
    <w:rsid w:val="00B54CFF"/>
    <w:rsid w:val="00B54FCC"/>
    <w:rsid w:val="00B5539A"/>
    <w:rsid w:val="00B56554"/>
    <w:rsid w:val="00B5707A"/>
    <w:rsid w:val="00B574AF"/>
    <w:rsid w:val="00B574C6"/>
    <w:rsid w:val="00B57AC6"/>
    <w:rsid w:val="00B60384"/>
    <w:rsid w:val="00B60BFA"/>
    <w:rsid w:val="00B61B4C"/>
    <w:rsid w:val="00B62BB8"/>
    <w:rsid w:val="00B64248"/>
    <w:rsid w:val="00B6492F"/>
    <w:rsid w:val="00B659B0"/>
    <w:rsid w:val="00B70295"/>
    <w:rsid w:val="00B70908"/>
    <w:rsid w:val="00B71795"/>
    <w:rsid w:val="00B72C90"/>
    <w:rsid w:val="00B733DE"/>
    <w:rsid w:val="00B736C2"/>
    <w:rsid w:val="00B73785"/>
    <w:rsid w:val="00B75D18"/>
    <w:rsid w:val="00B76C80"/>
    <w:rsid w:val="00B77AF3"/>
    <w:rsid w:val="00B80680"/>
    <w:rsid w:val="00B80BC2"/>
    <w:rsid w:val="00B81381"/>
    <w:rsid w:val="00B81BFA"/>
    <w:rsid w:val="00B81D94"/>
    <w:rsid w:val="00B8242D"/>
    <w:rsid w:val="00B82691"/>
    <w:rsid w:val="00B863A2"/>
    <w:rsid w:val="00B8677F"/>
    <w:rsid w:val="00B914BF"/>
    <w:rsid w:val="00B938D5"/>
    <w:rsid w:val="00B93AC5"/>
    <w:rsid w:val="00B93AF2"/>
    <w:rsid w:val="00B9420C"/>
    <w:rsid w:val="00B954E7"/>
    <w:rsid w:val="00B95EB1"/>
    <w:rsid w:val="00B9659C"/>
    <w:rsid w:val="00B96AF8"/>
    <w:rsid w:val="00B972E5"/>
    <w:rsid w:val="00B97F07"/>
    <w:rsid w:val="00BA07B2"/>
    <w:rsid w:val="00BA14F1"/>
    <w:rsid w:val="00BA180F"/>
    <w:rsid w:val="00BA1AD7"/>
    <w:rsid w:val="00BA1CCA"/>
    <w:rsid w:val="00BA20B7"/>
    <w:rsid w:val="00BA217B"/>
    <w:rsid w:val="00BA336F"/>
    <w:rsid w:val="00BA36F8"/>
    <w:rsid w:val="00BA3FCC"/>
    <w:rsid w:val="00BA4517"/>
    <w:rsid w:val="00BA494F"/>
    <w:rsid w:val="00BA52F6"/>
    <w:rsid w:val="00BA5F46"/>
    <w:rsid w:val="00BA6909"/>
    <w:rsid w:val="00BA6BCF"/>
    <w:rsid w:val="00BA764E"/>
    <w:rsid w:val="00BA7CD1"/>
    <w:rsid w:val="00BA7CEA"/>
    <w:rsid w:val="00BB0AB4"/>
    <w:rsid w:val="00BB1C4F"/>
    <w:rsid w:val="00BB2649"/>
    <w:rsid w:val="00BB2D23"/>
    <w:rsid w:val="00BB3FCF"/>
    <w:rsid w:val="00BB4B8D"/>
    <w:rsid w:val="00BB53E5"/>
    <w:rsid w:val="00BB5569"/>
    <w:rsid w:val="00BB635A"/>
    <w:rsid w:val="00BB7F5D"/>
    <w:rsid w:val="00BC1113"/>
    <w:rsid w:val="00BC142F"/>
    <w:rsid w:val="00BC30E6"/>
    <w:rsid w:val="00BC3404"/>
    <w:rsid w:val="00BC35EE"/>
    <w:rsid w:val="00BC45D0"/>
    <w:rsid w:val="00BC480F"/>
    <w:rsid w:val="00BC5F40"/>
    <w:rsid w:val="00BC5FDB"/>
    <w:rsid w:val="00BD03A1"/>
    <w:rsid w:val="00BD09AE"/>
    <w:rsid w:val="00BD11E5"/>
    <w:rsid w:val="00BD35F7"/>
    <w:rsid w:val="00BD37EC"/>
    <w:rsid w:val="00BD3C70"/>
    <w:rsid w:val="00BD4171"/>
    <w:rsid w:val="00BD4595"/>
    <w:rsid w:val="00BD51CC"/>
    <w:rsid w:val="00BD635E"/>
    <w:rsid w:val="00BD753F"/>
    <w:rsid w:val="00BE08F5"/>
    <w:rsid w:val="00BE1121"/>
    <w:rsid w:val="00BE1B43"/>
    <w:rsid w:val="00BE3372"/>
    <w:rsid w:val="00BE382C"/>
    <w:rsid w:val="00BE3DE8"/>
    <w:rsid w:val="00BE3EB4"/>
    <w:rsid w:val="00BE4787"/>
    <w:rsid w:val="00BE5222"/>
    <w:rsid w:val="00BE56E7"/>
    <w:rsid w:val="00BE5F3C"/>
    <w:rsid w:val="00BE678C"/>
    <w:rsid w:val="00BE6AF2"/>
    <w:rsid w:val="00BE7401"/>
    <w:rsid w:val="00BE7618"/>
    <w:rsid w:val="00BF079B"/>
    <w:rsid w:val="00BF17A4"/>
    <w:rsid w:val="00BF1FA8"/>
    <w:rsid w:val="00BF2240"/>
    <w:rsid w:val="00BF2856"/>
    <w:rsid w:val="00BF3670"/>
    <w:rsid w:val="00BF3A05"/>
    <w:rsid w:val="00BF4913"/>
    <w:rsid w:val="00BF5212"/>
    <w:rsid w:val="00BF5256"/>
    <w:rsid w:val="00BF5913"/>
    <w:rsid w:val="00BF5C87"/>
    <w:rsid w:val="00BF7B34"/>
    <w:rsid w:val="00C00497"/>
    <w:rsid w:val="00C00619"/>
    <w:rsid w:val="00C00BD4"/>
    <w:rsid w:val="00C013A7"/>
    <w:rsid w:val="00C03686"/>
    <w:rsid w:val="00C04293"/>
    <w:rsid w:val="00C050E3"/>
    <w:rsid w:val="00C0608D"/>
    <w:rsid w:val="00C07369"/>
    <w:rsid w:val="00C132E7"/>
    <w:rsid w:val="00C13552"/>
    <w:rsid w:val="00C14C3B"/>
    <w:rsid w:val="00C15595"/>
    <w:rsid w:val="00C15955"/>
    <w:rsid w:val="00C15D6F"/>
    <w:rsid w:val="00C16000"/>
    <w:rsid w:val="00C17373"/>
    <w:rsid w:val="00C17B35"/>
    <w:rsid w:val="00C17E2F"/>
    <w:rsid w:val="00C201FE"/>
    <w:rsid w:val="00C20A72"/>
    <w:rsid w:val="00C20AC4"/>
    <w:rsid w:val="00C21EB4"/>
    <w:rsid w:val="00C2552F"/>
    <w:rsid w:val="00C25CE1"/>
    <w:rsid w:val="00C2624F"/>
    <w:rsid w:val="00C26417"/>
    <w:rsid w:val="00C26447"/>
    <w:rsid w:val="00C26CA4"/>
    <w:rsid w:val="00C27815"/>
    <w:rsid w:val="00C30453"/>
    <w:rsid w:val="00C30614"/>
    <w:rsid w:val="00C31876"/>
    <w:rsid w:val="00C31F2F"/>
    <w:rsid w:val="00C325D3"/>
    <w:rsid w:val="00C333C0"/>
    <w:rsid w:val="00C347AC"/>
    <w:rsid w:val="00C348AA"/>
    <w:rsid w:val="00C34CF3"/>
    <w:rsid w:val="00C34D36"/>
    <w:rsid w:val="00C34F88"/>
    <w:rsid w:val="00C36177"/>
    <w:rsid w:val="00C364CF"/>
    <w:rsid w:val="00C40A1F"/>
    <w:rsid w:val="00C40BE9"/>
    <w:rsid w:val="00C41004"/>
    <w:rsid w:val="00C41E1C"/>
    <w:rsid w:val="00C43BE4"/>
    <w:rsid w:val="00C43D6D"/>
    <w:rsid w:val="00C450CC"/>
    <w:rsid w:val="00C457B0"/>
    <w:rsid w:val="00C464CE"/>
    <w:rsid w:val="00C476B3"/>
    <w:rsid w:val="00C4771E"/>
    <w:rsid w:val="00C515FD"/>
    <w:rsid w:val="00C51D44"/>
    <w:rsid w:val="00C51F27"/>
    <w:rsid w:val="00C52179"/>
    <w:rsid w:val="00C52643"/>
    <w:rsid w:val="00C5284E"/>
    <w:rsid w:val="00C52A5C"/>
    <w:rsid w:val="00C5396E"/>
    <w:rsid w:val="00C54471"/>
    <w:rsid w:val="00C54BD9"/>
    <w:rsid w:val="00C54FDD"/>
    <w:rsid w:val="00C55437"/>
    <w:rsid w:val="00C55735"/>
    <w:rsid w:val="00C559C3"/>
    <w:rsid w:val="00C5727A"/>
    <w:rsid w:val="00C573AF"/>
    <w:rsid w:val="00C57559"/>
    <w:rsid w:val="00C579CD"/>
    <w:rsid w:val="00C57A6E"/>
    <w:rsid w:val="00C57EF2"/>
    <w:rsid w:val="00C60067"/>
    <w:rsid w:val="00C61FEC"/>
    <w:rsid w:val="00C62241"/>
    <w:rsid w:val="00C6299E"/>
    <w:rsid w:val="00C62F3E"/>
    <w:rsid w:val="00C63ECD"/>
    <w:rsid w:val="00C64096"/>
    <w:rsid w:val="00C640C0"/>
    <w:rsid w:val="00C6460D"/>
    <w:rsid w:val="00C650A8"/>
    <w:rsid w:val="00C650F5"/>
    <w:rsid w:val="00C65325"/>
    <w:rsid w:val="00C65951"/>
    <w:rsid w:val="00C65C9E"/>
    <w:rsid w:val="00C67866"/>
    <w:rsid w:val="00C711FE"/>
    <w:rsid w:val="00C71D0E"/>
    <w:rsid w:val="00C730DE"/>
    <w:rsid w:val="00C733C7"/>
    <w:rsid w:val="00C73AE5"/>
    <w:rsid w:val="00C75176"/>
    <w:rsid w:val="00C80F78"/>
    <w:rsid w:val="00C81ACB"/>
    <w:rsid w:val="00C81AE7"/>
    <w:rsid w:val="00C81B3F"/>
    <w:rsid w:val="00C820B6"/>
    <w:rsid w:val="00C8243F"/>
    <w:rsid w:val="00C82753"/>
    <w:rsid w:val="00C82B0C"/>
    <w:rsid w:val="00C82DB4"/>
    <w:rsid w:val="00C832CB"/>
    <w:rsid w:val="00C8357E"/>
    <w:rsid w:val="00C83FB2"/>
    <w:rsid w:val="00C8478B"/>
    <w:rsid w:val="00C84B32"/>
    <w:rsid w:val="00C855AB"/>
    <w:rsid w:val="00C85D67"/>
    <w:rsid w:val="00C86A1F"/>
    <w:rsid w:val="00C903E6"/>
    <w:rsid w:val="00C90597"/>
    <w:rsid w:val="00C90DE6"/>
    <w:rsid w:val="00C91594"/>
    <w:rsid w:val="00C91D71"/>
    <w:rsid w:val="00C92F9C"/>
    <w:rsid w:val="00C93036"/>
    <w:rsid w:val="00C93A57"/>
    <w:rsid w:val="00C946ED"/>
    <w:rsid w:val="00C94A73"/>
    <w:rsid w:val="00C955A8"/>
    <w:rsid w:val="00C95883"/>
    <w:rsid w:val="00C95F5F"/>
    <w:rsid w:val="00C96706"/>
    <w:rsid w:val="00C96CD4"/>
    <w:rsid w:val="00C9742E"/>
    <w:rsid w:val="00C97E0C"/>
    <w:rsid w:val="00C97F1F"/>
    <w:rsid w:val="00CA20A8"/>
    <w:rsid w:val="00CA2B91"/>
    <w:rsid w:val="00CA4877"/>
    <w:rsid w:val="00CA4FA2"/>
    <w:rsid w:val="00CA503A"/>
    <w:rsid w:val="00CA5CCC"/>
    <w:rsid w:val="00CA603A"/>
    <w:rsid w:val="00CA6512"/>
    <w:rsid w:val="00CA6F9C"/>
    <w:rsid w:val="00CB0B32"/>
    <w:rsid w:val="00CB26B6"/>
    <w:rsid w:val="00CB2CC8"/>
    <w:rsid w:val="00CB37F4"/>
    <w:rsid w:val="00CB3B7A"/>
    <w:rsid w:val="00CB3BDE"/>
    <w:rsid w:val="00CB4067"/>
    <w:rsid w:val="00CB4885"/>
    <w:rsid w:val="00CB58E7"/>
    <w:rsid w:val="00CB5B85"/>
    <w:rsid w:val="00CB6676"/>
    <w:rsid w:val="00CB6E39"/>
    <w:rsid w:val="00CB77FB"/>
    <w:rsid w:val="00CB7AEB"/>
    <w:rsid w:val="00CC17E4"/>
    <w:rsid w:val="00CC20D6"/>
    <w:rsid w:val="00CC22F2"/>
    <w:rsid w:val="00CC23BF"/>
    <w:rsid w:val="00CC2BF4"/>
    <w:rsid w:val="00CC2D0A"/>
    <w:rsid w:val="00CC3C9D"/>
    <w:rsid w:val="00CC4167"/>
    <w:rsid w:val="00CC51EF"/>
    <w:rsid w:val="00CC5E09"/>
    <w:rsid w:val="00CC651E"/>
    <w:rsid w:val="00CC6D02"/>
    <w:rsid w:val="00CC711F"/>
    <w:rsid w:val="00CC773B"/>
    <w:rsid w:val="00CC7CB8"/>
    <w:rsid w:val="00CD10D7"/>
    <w:rsid w:val="00CD3F9E"/>
    <w:rsid w:val="00CD5E74"/>
    <w:rsid w:val="00CD632A"/>
    <w:rsid w:val="00CD7B68"/>
    <w:rsid w:val="00CE21C3"/>
    <w:rsid w:val="00CE287E"/>
    <w:rsid w:val="00CE320D"/>
    <w:rsid w:val="00CE328F"/>
    <w:rsid w:val="00CE36AB"/>
    <w:rsid w:val="00CE443D"/>
    <w:rsid w:val="00CE4B93"/>
    <w:rsid w:val="00CE658A"/>
    <w:rsid w:val="00CE70BF"/>
    <w:rsid w:val="00CE7D18"/>
    <w:rsid w:val="00CE7E10"/>
    <w:rsid w:val="00CF034C"/>
    <w:rsid w:val="00CF0A53"/>
    <w:rsid w:val="00CF0A5F"/>
    <w:rsid w:val="00CF113E"/>
    <w:rsid w:val="00CF1D7C"/>
    <w:rsid w:val="00CF1FF4"/>
    <w:rsid w:val="00CF28AE"/>
    <w:rsid w:val="00CF3C5F"/>
    <w:rsid w:val="00CF3E63"/>
    <w:rsid w:val="00CF521D"/>
    <w:rsid w:val="00CF550F"/>
    <w:rsid w:val="00CF5558"/>
    <w:rsid w:val="00CF5E7D"/>
    <w:rsid w:val="00CF6170"/>
    <w:rsid w:val="00CF6644"/>
    <w:rsid w:val="00CF6FBC"/>
    <w:rsid w:val="00CF7033"/>
    <w:rsid w:val="00D0105D"/>
    <w:rsid w:val="00D0206B"/>
    <w:rsid w:val="00D04AB6"/>
    <w:rsid w:val="00D04FF8"/>
    <w:rsid w:val="00D05DBD"/>
    <w:rsid w:val="00D062E4"/>
    <w:rsid w:val="00D06484"/>
    <w:rsid w:val="00D064F8"/>
    <w:rsid w:val="00D07A08"/>
    <w:rsid w:val="00D1264B"/>
    <w:rsid w:val="00D12C30"/>
    <w:rsid w:val="00D134F3"/>
    <w:rsid w:val="00D140A1"/>
    <w:rsid w:val="00D146AE"/>
    <w:rsid w:val="00D1476B"/>
    <w:rsid w:val="00D1754A"/>
    <w:rsid w:val="00D17C28"/>
    <w:rsid w:val="00D218B9"/>
    <w:rsid w:val="00D21BBD"/>
    <w:rsid w:val="00D21CF4"/>
    <w:rsid w:val="00D2288B"/>
    <w:rsid w:val="00D2299F"/>
    <w:rsid w:val="00D22BC9"/>
    <w:rsid w:val="00D2329A"/>
    <w:rsid w:val="00D240AC"/>
    <w:rsid w:val="00D24AA3"/>
    <w:rsid w:val="00D2509E"/>
    <w:rsid w:val="00D258A4"/>
    <w:rsid w:val="00D26557"/>
    <w:rsid w:val="00D26868"/>
    <w:rsid w:val="00D26DD6"/>
    <w:rsid w:val="00D27AF8"/>
    <w:rsid w:val="00D27B80"/>
    <w:rsid w:val="00D27FE2"/>
    <w:rsid w:val="00D30EC3"/>
    <w:rsid w:val="00D3119F"/>
    <w:rsid w:val="00D32497"/>
    <w:rsid w:val="00D32C28"/>
    <w:rsid w:val="00D36159"/>
    <w:rsid w:val="00D36D0A"/>
    <w:rsid w:val="00D36E75"/>
    <w:rsid w:val="00D400FB"/>
    <w:rsid w:val="00D413C2"/>
    <w:rsid w:val="00D4157F"/>
    <w:rsid w:val="00D416DA"/>
    <w:rsid w:val="00D4217E"/>
    <w:rsid w:val="00D434F7"/>
    <w:rsid w:val="00D43AFA"/>
    <w:rsid w:val="00D4450E"/>
    <w:rsid w:val="00D44C72"/>
    <w:rsid w:val="00D44D11"/>
    <w:rsid w:val="00D45469"/>
    <w:rsid w:val="00D45C04"/>
    <w:rsid w:val="00D46BB3"/>
    <w:rsid w:val="00D46F1F"/>
    <w:rsid w:val="00D511AD"/>
    <w:rsid w:val="00D51979"/>
    <w:rsid w:val="00D53ABC"/>
    <w:rsid w:val="00D54C49"/>
    <w:rsid w:val="00D54D30"/>
    <w:rsid w:val="00D5577E"/>
    <w:rsid w:val="00D56230"/>
    <w:rsid w:val="00D567AE"/>
    <w:rsid w:val="00D57E65"/>
    <w:rsid w:val="00D60876"/>
    <w:rsid w:val="00D60B6B"/>
    <w:rsid w:val="00D60F27"/>
    <w:rsid w:val="00D616A7"/>
    <w:rsid w:val="00D61927"/>
    <w:rsid w:val="00D622C8"/>
    <w:rsid w:val="00D62923"/>
    <w:rsid w:val="00D62A62"/>
    <w:rsid w:val="00D635E4"/>
    <w:rsid w:val="00D63F60"/>
    <w:rsid w:val="00D64711"/>
    <w:rsid w:val="00D66C01"/>
    <w:rsid w:val="00D67D8E"/>
    <w:rsid w:val="00D73467"/>
    <w:rsid w:val="00D735B5"/>
    <w:rsid w:val="00D742F2"/>
    <w:rsid w:val="00D75330"/>
    <w:rsid w:val="00D75E0A"/>
    <w:rsid w:val="00D7659E"/>
    <w:rsid w:val="00D76710"/>
    <w:rsid w:val="00D76778"/>
    <w:rsid w:val="00D76F7A"/>
    <w:rsid w:val="00D77863"/>
    <w:rsid w:val="00D77E06"/>
    <w:rsid w:val="00D800E5"/>
    <w:rsid w:val="00D8057F"/>
    <w:rsid w:val="00D81450"/>
    <w:rsid w:val="00D820DC"/>
    <w:rsid w:val="00D828BC"/>
    <w:rsid w:val="00D831F6"/>
    <w:rsid w:val="00D83757"/>
    <w:rsid w:val="00D83B29"/>
    <w:rsid w:val="00D84712"/>
    <w:rsid w:val="00D84B59"/>
    <w:rsid w:val="00D85293"/>
    <w:rsid w:val="00D85792"/>
    <w:rsid w:val="00D8651F"/>
    <w:rsid w:val="00D90FC3"/>
    <w:rsid w:val="00D931B2"/>
    <w:rsid w:val="00D9320E"/>
    <w:rsid w:val="00D93CE7"/>
    <w:rsid w:val="00D93E08"/>
    <w:rsid w:val="00D944C1"/>
    <w:rsid w:val="00D9508F"/>
    <w:rsid w:val="00D95CD7"/>
    <w:rsid w:val="00D96315"/>
    <w:rsid w:val="00D96595"/>
    <w:rsid w:val="00D96B5C"/>
    <w:rsid w:val="00D96DD3"/>
    <w:rsid w:val="00D97797"/>
    <w:rsid w:val="00D97CC0"/>
    <w:rsid w:val="00DA0E5A"/>
    <w:rsid w:val="00DA1518"/>
    <w:rsid w:val="00DA1848"/>
    <w:rsid w:val="00DA1AFD"/>
    <w:rsid w:val="00DA23A7"/>
    <w:rsid w:val="00DA2CB7"/>
    <w:rsid w:val="00DA3B11"/>
    <w:rsid w:val="00DA3B16"/>
    <w:rsid w:val="00DA3E86"/>
    <w:rsid w:val="00DA4052"/>
    <w:rsid w:val="00DA4690"/>
    <w:rsid w:val="00DA64A1"/>
    <w:rsid w:val="00DA686A"/>
    <w:rsid w:val="00DA6DC6"/>
    <w:rsid w:val="00DB0511"/>
    <w:rsid w:val="00DB0812"/>
    <w:rsid w:val="00DB1558"/>
    <w:rsid w:val="00DB1870"/>
    <w:rsid w:val="00DB1BFE"/>
    <w:rsid w:val="00DB1E56"/>
    <w:rsid w:val="00DB579F"/>
    <w:rsid w:val="00DB5C19"/>
    <w:rsid w:val="00DB6161"/>
    <w:rsid w:val="00DB6271"/>
    <w:rsid w:val="00DB6BAE"/>
    <w:rsid w:val="00DB7195"/>
    <w:rsid w:val="00DB7F38"/>
    <w:rsid w:val="00DC040A"/>
    <w:rsid w:val="00DC0473"/>
    <w:rsid w:val="00DC1564"/>
    <w:rsid w:val="00DC1F50"/>
    <w:rsid w:val="00DC3901"/>
    <w:rsid w:val="00DC3AE0"/>
    <w:rsid w:val="00DC3F7E"/>
    <w:rsid w:val="00DC4330"/>
    <w:rsid w:val="00DC612F"/>
    <w:rsid w:val="00DC643E"/>
    <w:rsid w:val="00DD1AEE"/>
    <w:rsid w:val="00DD1DB5"/>
    <w:rsid w:val="00DD1E54"/>
    <w:rsid w:val="00DD1E98"/>
    <w:rsid w:val="00DD24E6"/>
    <w:rsid w:val="00DD37E2"/>
    <w:rsid w:val="00DD5368"/>
    <w:rsid w:val="00DD5500"/>
    <w:rsid w:val="00DD5F90"/>
    <w:rsid w:val="00DD63B8"/>
    <w:rsid w:val="00DD69A0"/>
    <w:rsid w:val="00DE0302"/>
    <w:rsid w:val="00DE0603"/>
    <w:rsid w:val="00DE119C"/>
    <w:rsid w:val="00DE26A0"/>
    <w:rsid w:val="00DE29F5"/>
    <w:rsid w:val="00DE33A0"/>
    <w:rsid w:val="00DE3E7B"/>
    <w:rsid w:val="00DE5985"/>
    <w:rsid w:val="00DE5989"/>
    <w:rsid w:val="00DE6D02"/>
    <w:rsid w:val="00DF0765"/>
    <w:rsid w:val="00DF1A07"/>
    <w:rsid w:val="00DF1C6C"/>
    <w:rsid w:val="00DF2126"/>
    <w:rsid w:val="00DF2A73"/>
    <w:rsid w:val="00DF341A"/>
    <w:rsid w:val="00DF4C1F"/>
    <w:rsid w:val="00DF5382"/>
    <w:rsid w:val="00DF5803"/>
    <w:rsid w:val="00DF644B"/>
    <w:rsid w:val="00E008BA"/>
    <w:rsid w:val="00E014CA"/>
    <w:rsid w:val="00E02072"/>
    <w:rsid w:val="00E026F9"/>
    <w:rsid w:val="00E033CB"/>
    <w:rsid w:val="00E03C52"/>
    <w:rsid w:val="00E03EBE"/>
    <w:rsid w:val="00E04E79"/>
    <w:rsid w:val="00E0766E"/>
    <w:rsid w:val="00E102C2"/>
    <w:rsid w:val="00E113A2"/>
    <w:rsid w:val="00E11AB9"/>
    <w:rsid w:val="00E11F3E"/>
    <w:rsid w:val="00E12A00"/>
    <w:rsid w:val="00E136A8"/>
    <w:rsid w:val="00E147A7"/>
    <w:rsid w:val="00E16E2E"/>
    <w:rsid w:val="00E16EA4"/>
    <w:rsid w:val="00E173CA"/>
    <w:rsid w:val="00E17641"/>
    <w:rsid w:val="00E17C43"/>
    <w:rsid w:val="00E17D0B"/>
    <w:rsid w:val="00E2086A"/>
    <w:rsid w:val="00E21E72"/>
    <w:rsid w:val="00E2216D"/>
    <w:rsid w:val="00E22216"/>
    <w:rsid w:val="00E22A58"/>
    <w:rsid w:val="00E22BB2"/>
    <w:rsid w:val="00E22EF5"/>
    <w:rsid w:val="00E22FBE"/>
    <w:rsid w:val="00E23745"/>
    <w:rsid w:val="00E240A0"/>
    <w:rsid w:val="00E2470C"/>
    <w:rsid w:val="00E2636A"/>
    <w:rsid w:val="00E26F1B"/>
    <w:rsid w:val="00E27059"/>
    <w:rsid w:val="00E277A0"/>
    <w:rsid w:val="00E3021C"/>
    <w:rsid w:val="00E30BEB"/>
    <w:rsid w:val="00E316DD"/>
    <w:rsid w:val="00E31E92"/>
    <w:rsid w:val="00E31F4E"/>
    <w:rsid w:val="00E32557"/>
    <w:rsid w:val="00E33637"/>
    <w:rsid w:val="00E34105"/>
    <w:rsid w:val="00E3484F"/>
    <w:rsid w:val="00E35169"/>
    <w:rsid w:val="00E357F3"/>
    <w:rsid w:val="00E3702F"/>
    <w:rsid w:val="00E370EA"/>
    <w:rsid w:val="00E3725A"/>
    <w:rsid w:val="00E37AA7"/>
    <w:rsid w:val="00E37E9B"/>
    <w:rsid w:val="00E40271"/>
    <w:rsid w:val="00E410FC"/>
    <w:rsid w:val="00E4137D"/>
    <w:rsid w:val="00E41606"/>
    <w:rsid w:val="00E42150"/>
    <w:rsid w:val="00E4383A"/>
    <w:rsid w:val="00E455D8"/>
    <w:rsid w:val="00E45A99"/>
    <w:rsid w:val="00E45E10"/>
    <w:rsid w:val="00E475FB"/>
    <w:rsid w:val="00E500B8"/>
    <w:rsid w:val="00E50242"/>
    <w:rsid w:val="00E506C6"/>
    <w:rsid w:val="00E50DF4"/>
    <w:rsid w:val="00E5110A"/>
    <w:rsid w:val="00E516AC"/>
    <w:rsid w:val="00E52594"/>
    <w:rsid w:val="00E528EC"/>
    <w:rsid w:val="00E52EAF"/>
    <w:rsid w:val="00E544FF"/>
    <w:rsid w:val="00E5568F"/>
    <w:rsid w:val="00E56315"/>
    <w:rsid w:val="00E56AB9"/>
    <w:rsid w:val="00E57482"/>
    <w:rsid w:val="00E603A2"/>
    <w:rsid w:val="00E6108C"/>
    <w:rsid w:val="00E628C5"/>
    <w:rsid w:val="00E63A87"/>
    <w:rsid w:val="00E64562"/>
    <w:rsid w:val="00E64867"/>
    <w:rsid w:val="00E65259"/>
    <w:rsid w:val="00E6531C"/>
    <w:rsid w:val="00E65677"/>
    <w:rsid w:val="00E6690E"/>
    <w:rsid w:val="00E669A9"/>
    <w:rsid w:val="00E70543"/>
    <w:rsid w:val="00E70718"/>
    <w:rsid w:val="00E708EB"/>
    <w:rsid w:val="00E711FA"/>
    <w:rsid w:val="00E7125E"/>
    <w:rsid w:val="00E7129F"/>
    <w:rsid w:val="00E717F8"/>
    <w:rsid w:val="00E71BAE"/>
    <w:rsid w:val="00E72561"/>
    <w:rsid w:val="00E73024"/>
    <w:rsid w:val="00E73427"/>
    <w:rsid w:val="00E743EB"/>
    <w:rsid w:val="00E74CE0"/>
    <w:rsid w:val="00E74E87"/>
    <w:rsid w:val="00E752A3"/>
    <w:rsid w:val="00E756DF"/>
    <w:rsid w:val="00E7725A"/>
    <w:rsid w:val="00E81021"/>
    <w:rsid w:val="00E814D6"/>
    <w:rsid w:val="00E819F8"/>
    <w:rsid w:val="00E81A6B"/>
    <w:rsid w:val="00E81F2A"/>
    <w:rsid w:val="00E820A8"/>
    <w:rsid w:val="00E82473"/>
    <w:rsid w:val="00E83360"/>
    <w:rsid w:val="00E8356A"/>
    <w:rsid w:val="00E83BEC"/>
    <w:rsid w:val="00E83E2E"/>
    <w:rsid w:val="00E84202"/>
    <w:rsid w:val="00E84696"/>
    <w:rsid w:val="00E8641E"/>
    <w:rsid w:val="00E86955"/>
    <w:rsid w:val="00E877DE"/>
    <w:rsid w:val="00E87F89"/>
    <w:rsid w:val="00E902C5"/>
    <w:rsid w:val="00E90E77"/>
    <w:rsid w:val="00E91703"/>
    <w:rsid w:val="00E9302C"/>
    <w:rsid w:val="00E9319E"/>
    <w:rsid w:val="00E9323F"/>
    <w:rsid w:val="00E933F3"/>
    <w:rsid w:val="00E9386C"/>
    <w:rsid w:val="00E9429F"/>
    <w:rsid w:val="00E94558"/>
    <w:rsid w:val="00E96137"/>
    <w:rsid w:val="00E9633A"/>
    <w:rsid w:val="00E9670D"/>
    <w:rsid w:val="00E96F46"/>
    <w:rsid w:val="00E9720D"/>
    <w:rsid w:val="00E9790C"/>
    <w:rsid w:val="00E97DDF"/>
    <w:rsid w:val="00EA2633"/>
    <w:rsid w:val="00EA3051"/>
    <w:rsid w:val="00EA30B5"/>
    <w:rsid w:val="00EA4603"/>
    <w:rsid w:val="00EA5546"/>
    <w:rsid w:val="00EA5729"/>
    <w:rsid w:val="00EA7087"/>
    <w:rsid w:val="00EA72C2"/>
    <w:rsid w:val="00EA75BA"/>
    <w:rsid w:val="00EB05D2"/>
    <w:rsid w:val="00EB0EC2"/>
    <w:rsid w:val="00EB17AA"/>
    <w:rsid w:val="00EB2389"/>
    <w:rsid w:val="00EB268C"/>
    <w:rsid w:val="00EB2AFF"/>
    <w:rsid w:val="00EB3227"/>
    <w:rsid w:val="00EB48B2"/>
    <w:rsid w:val="00EB4B9C"/>
    <w:rsid w:val="00EB4CE6"/>
    <w:rsid w:val="00EB4E6C"/>
    <w:rsid w:val="00EB6466"/>
    <w:rsid w:val="00EB6AF9"/>
    <w:rsid w:val="00EB6B91"/>
    <w:rsid w:val="00EB6E02"/>
    <w:rsid w:val="00EB7250"/>
    <w:rsid w:val="00EB72C9"/>
    <w:rsid w:val="00EB7401"/>
    <w:rsid w:val="00EC09D1"/>
    <w:rsid w:val="00EC19CF"/>
    <w:rsid w:val="00EC2899"/>
    <w:rsid w:val="00EC413C"/>
    <w:rsid w:val="00EC5D75"/>
    <w:rsid w:val="00EC6AD9"/>
    <w:rsid w:val="00ED1669"/>
    <w:rsid w:val="00ED2FCE"/>
    <w:rsid w:val="00ED3980"/>
    <w:rsid w:val="00ED398D"/>
    <w:rsid w:val="00ED4340"/>
    <w:rsid w:val="00ED48F0"/>
    <w:rsid w:val="00ED5B50"/>
    <w:rsid w:val="00ED5F0D"/>
    <w:rsid w:val="00ED6B04"/>
    <w:rsid w:val="00ED7BAB"/>
    <w:rsid w:val="00EE17B8"/>
    <w:rsid w:val="00EE1EA1"/>
    <w:rsid w:val="00EE318F"/>
    <w:rsid w:val="00EE3ADE"/>
    <w:rsid w:val="00EE4621"/>
    <w:rsid w:val="00EE46C0"/>
    <w:rsid w:val="00EE4A8E"/>
    <w:rsid w:val="00EE4C99"/>
    <w:rsid w:val="00EE512C"/>
    <w:rsid w:val="00EE51A1"/>
    <w:rsid w:val="00EE590F"/>
    <w:rsid w:val="00EE5EE1"/>
    <w:rsid w:val="00EE6A53"/>
    <w:rsid w:val="00EE6C9F"/>
    <w:rsid w:val="00EF0AE9"/>
    <w:rsid w:val="00EF1AF9"/>
    <w:rsid w:val="00EF32F9"/>
    <w:rsid w:val="00EF45DA"/>
    <w:rsid w:val="00EF489D"/>
    <w:rsid w:val="00EF5103"/>
    <w:rsid w:val="00EF55F6"/>
    <w:rsid w:val="00EF561D"/>
    <w:rsid w:val="00EF6100"/>
    <w:rsid w:val="00EF66E1"/>
    <w:rsid w:val="00EF6E9A"/>
    <w:rsid w:val="00EF707A"/>
    <w:rsid w:val="00EF7209"/>
    <w:rsid w:val="00F01420"/>
    <w:rsid w:val="00F02DC5"/>
    <w:rsid w:val="00F03D31"/>
    <w:rsid w:val="00F041ED"/>
    <w:rsid w:val="00F04C81"/>
    <w:rsid w:val="00F05475"/>
    <w:rsid w:val="00F06327"/>
    <w:rsid w:val="00F071D7"/>
    <w:rsid w:val="00F075D4"/>
    <w:rsid w:val="00F07F27"/>
    <w:rsid w:val="00F10774"/>
    <w:rsid w:val="00F10F5F"/>
    <w:rsid w:val="00F11210"/>
    <w:rsid w:val="00F1122F"/>
    <w:rsid w:val="00F11420"/>
    <w:rsid w:val="00F1148C"/>
    <w:rsid w:val="00F13CA3"/>
    <w:rsid w:val="00F13E92"/>
    <w:rsid w:val="00F142AE"/>
    <w:rsid w:val="00F166EC"/>
    <w:rsid w:val="00F175C1"/>
    <w:rsid w:val="00F17744"/>
    <w:rsid w:val="00F17C29"/>
    <w:rsid w:val="00F2087C"/>
    <w:rsid w:val="00F2150D"/>
    <w:rsid w:val="00F21D6D"/>
    <w:rsid w:val="00F2300C"/>
    <w:rsid w:val="00F23CC3"/>
    <w:rsid w:val="00F242F3"/>
    <w:rsid w:val="00F24342"/>
    <w:rsid w:val="00F247E0"/>
    <w:rsid w:val="00F24966"/>
    <w:rsid w:val="00F24BF6"/>
    <w:rsid w:val="00F24C22"/>
    <w:rsid w:val="00F261EF"/>
    <w:rsid w:val="00F264FB"/>
    <w:rsid w:val="00F268DD"/>
    <w:rsid w:val="00F27E32"/>
    <w:rsid w:val="00F30076"/>
    <w:rsid w:val="00F30472"/>
    <w:rsid w:val="00F307B8"/>
    <w:rsid w:val="00F30876"/>
    <w:rsid w:val="00F308AC"/>
    <w:rsid w:val="00F30B50"/>
    <w:rsid w:val="00F318C1"/>
    <w:rsid w:val="00F31F37"/>
    <w:rsid w:val="00F31F5F"/>
    <w:rsid w:val="00F32AB8"/>
    <w:rsid w:val="00F32E24"/>
    <w:rsid w:val="00F32E7C"/>
    <w:rsid w:val="00F35C49"/>
    <w:rsid w:val="00F37130"/>
    <w:rsid w:val="00F377E7"/>
    <w:rsid w:val="00F40257"/>
    <w:rsid w:val="00F405E9"/>
    <w:rsid w:val="00F40833"/>
    <w:rsid w:val="00F40A89"/>
    <w:rsid w:val="00F41A78"/>
    <w:rsid w:val="00F41E86"/>
    <w:rsid w:val="00F4204B"/>
    <w:rsid w:val="00F422BF"/>
    <w:rsid w:val="00F43408"/>
    <w:rsid w:val="00F451EC"/>
    <w:rsid w:val="00F45A63"/>
    <w:rsid w:val="00F46330"/>
    <w:rsid w:val="00F46BFB"/>
    <w:rsid w:val="00F474E8"/>
    <w:rsid w:val="00F47D7E"/>
    <w:rsid w:val="00F47E2B"/>
    <w:rsid w:val="00F508DE"/>
    <w:rsid w:val="00F513EB"/>
    <w:rsid w:val="00F51931"/>
    <w:rsid w:val="00F52C0D"/>
    <w:rsid w:val="00F52DBD"/>
    <w:rsid w:val="00F53CEB"/>
    <w:rsid w:val="00F55052"/>
    <w:rsid w:val="00F5505A"/>
    <w:rsid w:val="00F55898"/>
    <w:rsid w:val="00F56356"/>
    <w:rsid w:val="00F56C78"/>
    <w:rsid w:val="00F57A26"/>
    <w:rsid w:val="00F57B74"/>
    <w:rsid w:val="00F57D67"/>
    <w:rsid w:val="00F6041F"/>
    <w:rsid w:val="00F6204A"/>
    <w:rsid w:val="00F62FEE"/>
    <w:rsid w:val="00F634C0"/>
    <w:rsid w:val="00F636F1"/>
    <w:rsid w:val="00F6371E"/>
    <w:rsid w:val="00F6392B"/>
    <w:rsid w:val="00F644EE"/>
    <w:rsid w:val="00F64A13"/>
    <w:rsid w:val="00F64B7B"/>
    <w:rsid w:val="00F655C8"/>
    <w:rsid w:val="00F65872"/>
    <w:rsid w:val="00F67A56"/>
    <w:rsid w:val="00F708CD"/>
    <w:rsid w:val="00F70A8A"/>
    <w:rsid w:val="00F70E9C"/>
    <w:rsid w:val="00F72B18"/>
    <w:rsid w:val="00F72D33"/>
    <w:rsid w:val="00F7375F"/>
    <w:rsid w:val="00F73DE6"/>
    <w:rsid w:val="00F73F32"/>
    <w:rsid w:val="00F74195"/>
    <w:rsid w:val="00F74CA8"/>
    <w:rsid w:val="00F75619"/>
    <w:rsid w:val="00F75F02"/>
    <w:rsid w:val="00F75F94"/>
    <w:rsid w:val="00F76CAA"/>
    <w:rsid w:val="00F7751C"/>
    <w:rsid w:val="00F776F2"/>
    <w:rsid w:val="00F7778B"/>
    <w:rsid w:val="00F80730"/>
    <w:rsid w:val="00F80943"/>
    <w:rsid w:val="00F811A2"/>
    <w:rsid w:val="00F814C0"/>
    <w:rsid w:val="00F81990"/>
    <w:rsid w:val="00F83012"/>
    <w:rsid w:val="00F84295"/>
    <w:rsid w:val="00F8446E"/>
    <w:rsid w:val="00F850CC"/>
    <w:rsid w:val="00F85FC0"/>
    <w:rsid w:val="00F87259"/>
    <w:rsid w:val="00F87CFC"/>
    <w:rsid w:val="00F90E33"/>
    <w:rsid w:val="00F90E59"/>
    <w:rsid w:val="00F91E87"/>
    <w:rsid w:val="00F91F4E"/>
    <w:rsid w:val="00F92B48"/>
    <w:rsid w:val="00F92D01"/>
    <w:rsid w:val="00F95C0E"/>
    <w:rsid w:val="00F9605F"/>
    <w:rsid w:val="00F967E8"/>
    <w:rsid w:val="00F9741E"/>
    <w:rsid w:val="00FA000B"/>
    <w:rsid w:val="00FA01D0"/>
    <w:rsid w:val="00FA0A55"/>
    <w:rsid w:val="00FA1A04"/>
    <w:rsid w:val="00FA1EED"/>
    <w:rsid w:val="00FA2C82"/>
    <w:rsid w:val="00FA3B3B"/>
    <w:rsid w:val="00FA4073"/>
    <w:rsid w:val="00FA439A"/>
    <w:rsid w:val="00FA59DB"/>
    <w:rsid w:val="00FA5D55"/>
    <w:rsid w:val="00FA6845"/>
    <w:rsid w:val="00FA6D3E"/>
    <w:rsid w:val="00FA7288"/>
    <w:rsid w:val="00FA7CAC"/>
    <w:rsid w:val="00FB3544"/>
    <w:rsid w:val="00FB40BB"/>
    <w:rsid w:val="00FB5753"/>
    <w:rsid w:val="00FB5CBC"/>
    <w:rsid w:val="00FB62B9"/>
    <w:rsid w:val="00FB6FA3"/>
    <w:rsid w:val="00FB7014"/>
    <w:rsid w:val="00FB7113"/>
    <w:rsid w:val="00FB7A41"/>
    <w:rsid w:val="00FC05E6"/>
    <w:rsid w:val="00FC0CCA"/>
    <w:rsid w:val="00FC0D3A"/>
    <w:rsid w:val="00FC0D52"/>
    <w:rsid w:val="00FC0DA8"/>
    <w:rsid w:val="00FC1289"/>
    <w:rsid w:val="00FC19B4"/>
    <w:rsid w:val="00FC24D8"/>
    <w:rsid w:val="00FC25DA"/>
    <w:rsid w:val="00FC2DF9"/>
    <w:rsid w:val="00FC4063"/>
    <w:rsid w:val="00FC4203"/>
    <w:rsid w:val="00FC4849"/>
    <w:rsid w:val="00FC4DAA"/>
    <w:rsid w:val="00FC553C"/>
    <w:rsid w:val="00FC58D3"/>
    <w:rsid w:val="00FC7296"/>
    <w:rsid w:val="00FC73BA"/>
    <w:rsid w:val="00FC75D5"/>
    <w:rsid w:val="00FD026E"/>
    <w:rsid w:val="00FD0427"/>
    <w:rsid w:val="00FD0BE2"/>
    <w:rsid w:val="00FD1C99"/>
    <w:rsid w:val="00FD1DF0"/>
    <w:rsid w:val="00FD38B6"/>
    <w:rsid w:val="00FD3AA0"/>
    <w:rsid w:val="00FD5735"/>
    <w:rsid w:val="00FD5AA9"/>
    <w:rsid w:val="00FD5E79"/>
    <w:rsid w:val="00FD63ED"/>
    <w:rsid w:val="00FD6E83"/>
    <w:rsid w:val="00FD7564"/>
    <w:rsid w:val="00FD7F81"/>
    <w:rsid w:val="00FE09AC"/>
    <w:rsid w:val="00FE1082"/>
    <w:rsid w:val="00FE1692"/>
    <w:rsid w:val="00FE1A0B"/>
    <w:rsid w:val="00FE24AB"/>
    <w:rsid w:val="00FE2F52"/>
    <w:rsid w:val="00FE3427"/>
    <w:rsid w:val="00FE4277"/>
    <w:rsid w:val="00FE446C"/>
    <w:rsid w:val="00FE456D"/>
    <w:rsid w:val="00FE4745"/>
    <w:rsid w:val="00FE4A45"/>
    <w:rsid w:val="00FE6B9F"/>
    <w:rsid w:val="00FE7BE3"/>
    <w:rsid w:val="00FF0035"/>
    <w:rsid w:val="00FF041D"/>
    <w:rsid w:val="00FF0E3B"/>
    <w:rsid w:val="00FF33CA"/>
    <w:rsid w:val="00FF3413"/>
    <w:rsid w:val="00FF36D5"/>
    <w:rsid w:val="00FF3C9A"/>
    <w:rsid w:val="00FF557D"/>
    <w:rsid w:val="00FF5827"/>
    <w:rsid w:val="00FF58DD"/>
    <w:rsid w:val="00FF5E17"/>
    <w:rsid w:val="00FF63F0"/>
    <w:rsid w:val="00FF6586"/>
    <w:rsid w:val="00FF6960"/>
    <w:rsid w:val="00FF7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7FF296"/>
  <w15:docId w15:val="{668FEE0A-7F9E-40F1-BBB5-30594E38F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0F58"/>
    <w:rPr>
      <w:sz w:val="24"/>
      <w:szCs w:val="24"/>
    </w:rPr>
  </w:style>
  <w:style w:type="paragraph" w:styleId="Heading1">
    <w:name w:val="heading 1"/>
    <w:basedOn w:val="Normal"/>
    <w:next w:val="Normal"/>
    <w:qFormat/>
    <w:pPr>
      <w:keepNext/>
      <w:jc w:val="center"/>
      <w:outlineLvl w:val="0"/>
    </w:pPr>
    <w:rPr>
      <w:rFonts w:ascii="Tahoma" w:hAnsi="Tahoma"/>
      <w:b/>
      <w:sz w:val="32"/>
      <w:szCs w:val="20"/>
    </w:rPr>
  </w:style>
  <w:style w:type="paragraph" w:styleId="Heading2">
    <w:name w:val="heading 2"/>
    <w:basedOn w:val="Normal"/>
    <w:next w:val="Normal"/>
    <w:qFormat/>
    <w:pPr>
      <w:keepNext/>
      <w:jc w:val="center"/>
      <w:outlineLvl w:val="1"/>
    </w:pPr>
    <w:rPr>
      <w:rFonts w:ascii="Tahoma" w:hAnsi="Tahoma"/>
      <w:szCs w:val="20"/>
    </w:rPr>
  </w:style>
  <w:style w:type="paragraph" w:styleId="Heading4">
    <w:name w:val="heading 4"/>
    <w:basedOn w:val="Normal"/>
    <w:next w:val="Normal"/>
    <w:qFormat/>
    <w:pPr>
      <w:keepNext/>
      <w:outlineLvl w:val="3"/>
    </w:pPr>
    <w:rPr>
      <w:rFonts w:ascii="Tahoma" w:hAnsi="Tahom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 w:val="20"/>
      <w:szCs w:val="20"/>
    </w:rPr>
  </w:style>
  <w:style w:type="paragraph" w:customStyle="1" w:styleId="DefaultText">
    <w:name w:val="Default Text"/>
    <w:basedOn w:val="Normal"/>
    <w:rPr>
      <w:szCs w:val="20"/>
    </w:rPr>
  </w:style>
  <w:style w:type="paragraph" w:styleId="Header">
    <w:name w:val="header"/>
    <w:basedOn w:val="Normal"/>
    <w:link w:val="HeaderChar"/>
    <w:rsid w:val="00BD11E5"/>
    <w:pPr>
      <w:tabs>
        <w:tab w:val="center" w:pos="4680"/>
        <w:tab w:val="right" w:pos="9360"/>
      </w:tabs>
    </w:pPr>
    <w:rPr>
      <w:lang w:val="x-none" w:eastAsia="x-none"/>
    </w:rPr>
  </w:style>
  <w:style w:type="character" w:customStyle="1" w:styleId="HeaderChar">
    <w:name w:val="Header Char"/>
    <w:link w:val="Header"/>
    <w:rsid w:val="00BD11E5"/>
    <w:rPr>
      <w:sz w:val="24"/>
      <w:szCs w:val="24"/>
    </w:rPr>
  </w:style>
  <w:style w:type="character" w:styleId="LineNumber">
    <w:name w:val="line number"/>
    <w:basedOn w:val="DefaultParagraphFont"/>
    <w:rsid w:val="00C71D0E"/>
  </w:style>
  <w:style w:type="paragraph" w:customStyle="1" w:styleId="ColorfulList-Accent11">
    <w:name w:val="Colorful List - Accent 11"/>
    <w:basedOn w:val="Normal"/>
    <w:uiPriority w:val="99"/>
    <w:qFormat/>
    <w:rsid w:val="0055653A"/>
    <w:pPr>
      <w:ind w:left="720"/>
    </w:pPr>
    <w:rPr>
      <w:rFonts w:ascii="Arial" w:hAnsi="Arial"/>
      <w:sz w:val="22"/>
      <w:szCs w:val="22"/>
    </w:rPr>
  </w:style>
  <w:style w:type="character" w:styleId="Hyperlink">
    <w:name w:val="Hyperlink"/>
    <w:rsid w:val="004B65B1"/>
    <w:rPr>
      <w:color w:val="0000FF"/>
      <w:u w:val="single"/>
    </w:rPr>
  </w:style>
  <w:style w:type="paragraph" w:customStyle="1" w:styleId="AveryStyle1">
    <w:name w:val="Avery Style 1"/>
    <w:basedOn w:val="Normal"/>
    <w:uiPriority w:val="99"/>
    <w:rsid w:val="0005665E"/>
    <w:pPr>
      <w:spacing w:before="115" w:after="115"/>
      <w:ind w:left="1284" w:right="1284"/>
      <w:jc w:val="center"/>
    </w:pPr>
    <w:rPr>
      <w:rFonts w:ascii="Arial" w:eastAsia="Calibri" w:hAnsi="Arial" w:cs="Arial"/>
      <w:color w:val="000000"/>
      <w:sz w:val="64"/>
      <w:szCs w:val="64"/>
    </w:rPr>
  </w:style>
  <w:style w:type="paragraph" w:styleId="NormalWeb">
    <w:name w:val="Normal (Web)"/>
    <w:basedOn w:val="Normal"/>
    <w:uiPriority w:val="99"/>
    <w:rsid w:val="00FC0DA8"/>
    <w:pPr>
      <w:spacing w:before="100" w:beforeAutospacing="1" w:after="100" w:afterAutospacing="1"/>
    </w:pPr>
  </w:style>
  <w:style w:type="character" w:styleId="Strong">
    <w:name w:val="Strong"/>
    <w:uiPriority w:val="22"/>
    <w:qFormat/>
    <w:rsid w:val="00276932"/>
    <w:rPr>
      <w:b/>
      <w:bCs/>
    </w:rPr>
  </w:style>
  <w:style w:type="character" w:customStyle="1" w:styleId="IntenseEmphasis1">
    <w:name w:val="Intense Emphasis1"/>
    <w:uiPriority w:val="21"/>
    <w:qFormat/>
    <w:rsid w:val="00596F83"/>
    <w:rPr>
      <w:b/>
      <w:bCs/>
      <w:i/>
      <w:iCs/>
      <w:color w:val="4F81BD"/>
    </w:rPr>
  </w:style>
  <w:style w:type="paragraph" w:styleId="BalloonText">
    <w:name w:val="Balloon Text"/>
    <w:basedOn w:val="Normal"/>
    <w:link w:val="BalloonTextChar"/>
    <w:rsid w:val="00B60BFA"/>
    <w:rPr>
      <w:rFonts w:ascii="Tahoma" w:hAnsi="Tahoma"/>
      <w:sz w:val="16"/>
      <w:szCs w:val="16"/>
      <w:lang w:val="x-none" w:eastAsia="x-none"/>
    </w:rPr>
  </w:style>
  <w:style w:type="character" w:customStyle="1" w:styleId="BalloonTextChar">
    <w:name w:val="Balloon Text Char"/>
    <w:link w:val="BalloonText"/>
    <w:rsid w:val="00B60BFA"/>
    <w:rPr>
      <w:rFonts w:ascii="Tahoma" w:hAnsi="Tahoma" w:cs="Tahoma"/>
      <w:sz w:val="16"/>
      <w:szCs w:val="16"/>
    </w:rPr>
  </w:style>
  <w:style w:type="character" w:styleId="Emphasis">
    <w:name w:val="Emphasis"/>
    <w:uiPriority w:val="20"/>
    <w:qFormat/>
    <w:rsid w:val="00E71BAE"/>
    <w:rPr>
      <w:b/>
      <w:bCs/>
      <w:i w:val="0"/>
      <w:iCs w:val="0"/>
    </w:rPr>
  </w:style>
  <w:style w:type="character" w:customStyle="1" w:styleId="st">
    <w:name w:val="st"/>
    <w:rsid w:val="00E71BAE"/>
  </w:style>
  <w:style w:type="paragraph" w:customStyle="1" w:styleId="Body1">
    <w:name w:val="Body 1"/>
    <w:rsid w:val="00214E85"/>
    <w:pPr>
      <w:spacing w:after="200" w:line="276" w:lineRule="auto"/>
      <w:outlineLvl w:val="0"/>
    </w:pPr>
    <w:rPr>
      <w:rFonts w:ascii="Helvetica" w:eastAsia="Arial Unicode MS" w:hAnsi="Helvetica"/>
      <w:color w:val="000000"/>
      <w:sz w:val="22"/>
      <w:u w:color="000000"/>
    </w:rPr>
  </w:style>
  <w:style w:type="paragraph" w:styleId="ListParagraph">
    <w:name w:val="List Paragraph"/>
    <w:basedOn w:val="Normal"/>
    <w:uiPriority w:val="34"/>
    <w:qFormat/>
    <w:rsid w:val="00F37130"/>
    <w:pPr>
      <w:spacing w:after="200" w:line="276" w:lineRule="auto"/>
      <w:ind w:left="720"/>
      <w:contextualSpacing/>
    </w:pPr>
    <w:rPr>
      <w:rFonts w:ascii="Calibri" w:eastAsia="MS Mincho" w:hAnsi="Calibri"/>
      <w:sz w:val="22"/>
      <w:szCs w:val="22"/>
    </w:rPr>
  </w:style>
  <w:style w:type="paragraph" w:customStyle="1" w:styleId="Default">
    <w:name w:val="Default"/>
    <w:rsid w:val="0009199A"/>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783970"/>
  </w:style>
  <w:style w:type="character" w:customStyle="1" w:styleId="apple-converted-space">
    <w:name w:val="apple-converted-space"/>
    <w:basedOn w:val="DefaultParagraphFont"/>
    <w:rsid w:val="00D17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17542">
      <w:bodyDiv w:val="1"/>
      <w:marLeft w:val="0"/>
      <w:marRight w:val="0"/>
      <w:marTop w:val="0"/>
      <w:marBottom w:val="0"/>
      <w:divBdr>
        <w:top w:val="none" w:sz="0" w:space="0" w:color="auto"/>
        <w:left w:val="none" w:sz="0" w:space="0" w:color="auto"/>
        <w:bottom w:val="none" w:sz="0" w:space="0" w:color="auto"/>
        <w:right w:val="none" w:sz="0" w:space="0" w:color="auto"/>
      </w:divBdr>
    </w:div>
    <w:div w:id="153377075">
      <w:bodyDiv w:val="1"/>
      <w:marLeft w:val="0"/>
      <w:marRight w:val="0"/>
      <w:marTop w:val="0"/>
      <w:marBottom w:val="0"/>
      <w:divBdr>
        <w:top w:val="none" w:sz="0" w:space="0" w:color="auto"/>
        <w:left w:val="none" w:sz="0" w:space="0" w:color="auto"/>
        <w:bottom w:val="none" w:sz="0" w:space="0" w:color="auto"/>
        <w:right w:val="none" w:sz="0" w:space="0" w:color="auto"/>
      </w:divBdr>
    </w:div>
    <w:div w:id="232737648">
      <w:bodyDiv w:val="1"/>
      <w:marLeft w:val="0"/>
      <w:marRight w:val="0"/>
      <w:marTop w:val="0"/>
      <w:marBottom w:val="0"/>
      <w:divBdr>
        <w:top w:val="none" w:sz="0" w:space="0" w:color="auto"/>
        <w:left w:val="none" w:sz="0" w:space="0" w:color="auto"/>
        <w:bottom w:val="none" w:sz="0" w:space="0" w:color="auto"/>
        <w:right w:val="none" w:sz="0" w:space="0" w:color="auto"/>
      </w:divBdr>
      <w:divsChild>
        <w:div w:id="977879875">
          <w:marLeft w:val="0"/>
          <w:marRight w:val="0"/>
          <w:marTop w:val="0"/>
          <w:marBottom w:val="0"/>
          <w:divBdr>
            <w:top w:val="none" w:sz="0" w:space="0" w:color="auto"/>
            <w:left w:val="none" w:sz="0" w:space="0" w:color="auto"/>
            <w:bottom w:val="none" w:sz="0" w:space="0" w:color="auto"/>
            <w:right w:val="none" w:sz="0" w:space="0" w:color="auto"/>
          </w:divBdr>
        </w:div>
      </w:divsChild>
    </w:div>
    <w:div w:id="274218485">
      <w:bodyDiv w:val="1"/>
      <w:marLeft w:val="0"/>
      <w:marRight w:val="0"/>
      <w:marTop w:val="0"/>
      <w:marBottom w:val="0"/>
      <w:divBdr>
        <w:top w:val="none" w:sz="0" w:space="0" w:color="auto"/>
        <w:left w:val="none" w:sz="0" w:space="0" w:color="auto"/>
        <w:bottom w:val="none" w:sz="0" w:space="0" w:color="auto"/>
        <w:right w:val="none" w:sz="0" w:space="0" w:color="auto"/>
      </w:divBdr>
      <w:divsChild>
        <w:div w:id="343022634">
          <w:marLeft w:val="0"/>
          <w:marRight w:val="0"/>
          <w:marTop w:val="0"/>
          <w:marBottom w:val="0"/>
          <w:divBdr>
            <w:top w:val="none" w:sz="0" w:space="0" w:color="auto"/>
            <w:left w:val="none" w:sz="0" w:space="0" w:color="auto"/>
            <w:bottom w:val="none" w:sz="0" w:space="0" w:color="auto"/>
            <w:right w:val="none" w:sz="0" w:space="0" w:color="auto"/>
          </w:divBdr>
          <w:divsChild>
            <w:div w:id="486289692">
              <w:marLeft w:val="0"/>
              <w:marRight w:val="0"/>
              <w:marTop w:val="0"/>
              <w:marBottom w:val="0"/>
              <w:divBdr>
                <w:top w:val="none" w:sz="0" w:space="0" w:color="auto"/>
                <w:left w:val="none" w:sz="0" w:space="0" w:color="auto"/>
                <w:bottom w:val="none" w:sz="0" w:space="0" w:color="auto"/>
                <w:right w:val="none" w:sz="0" w:space="0" w:color="auto"/>
              </w:divBdr>
              <w:divsChild>
                <w:div w:id="6737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41258">
      <w:bodyDiv w:val="1"/>
      <w:marLeft w:val="0"/>
      <w:marRight w:val="0"/>
      <w:marTop w:val="0"/>
      <w:marBottom w:val="0"/>
      <w:divBdr>
        <w:top w:val="none" w:sz="0" w:space="0" w:color="auto"/>
        <w:left w:val="none" w:sz="0" w:space="0" w:color="auto"/>
        <w:bottom w:val="none" w:sz="0" w:space="0" w:color="auto"/>
        <w:right w:val="none" w:sz="0" w:space="0" w:color="auto"/>
      </w:divBdr>
      <w:divsChild>
        <w:div w:id="239488811">
          <w:marLeft w:val="0"/>
          <w:marRight w:val="0"/>
          <w:marTop w:val="0"/>
          <w:marBottom w:val="0"/>
          <w:divBdr>
            <w:top w:val="none" w:sz="0" w:space="0" w:color="auto"/>
            <w:left w:val="none" w:sz="0" w:space="0" w:color="auto"/>
            <w:bottom w:val="none" w:sz="0" w:space="0" w:color="auto"/>
            <w:right w:val="none" w:sz="0" w:space="0" w:color="auto"/>
          </w:divBdr>
          <w:divsChild>
            <w:div w:id="15886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690">
      <w:bodyDiv w:val="1"/>
      <w:marLeft w:val="0"/>
      <w:marRight w:val="0"/>
      <w:marTop w:val="0"/>
      <w:marBottom w:val="0"/>
      <w:divBdr>
        <w:top w:val="none" w:sz="0" w:space="0" w:color="auto"/>
        <w:left w:val="none" w:sz="0" w:space="0" w:color="auto"/>
        <w:bottom w:val="none" w:sz="0" w:space="0" w:color="auto"/>
        <w:right w:val="none" w:sz="0" w:space="0" w:color="auto"/>
      </w:divBdr>
    </w:div>
    <w:div w:id="483939339">
      <w:bodyDiv w:val="1"/>
      <w:marLeft w:val="0"/>
      <w:marRight w:val="0"/>
      <w:marTop w:val="0"/>
      <w:marBottom w:val="0"/>
      <w:divBdr>
        <w:top w:val="none" w:sz="0" w:space="0" w:color="auto"/>
        <w:left w:val="none" w:sz="0" w:space="0" w:color="auto"/>
        <w:bottom w:val="none" w:sz="0" w:space="0" w:color="auto"/>
        <w:right w:val="none" w:sz="0" w:space="0" w:color="auto"/>
      </w:divBdr>
    </w:div>
    <w:div w:id="500201424">
      <w:bodyDiv w:val="1"/>
      <w:marLeft w:val="0"/>
      <w:marRight w:val="0"/>
      <w:marTop w:val="0"/>
      <w:marBottom w:val="0"/>
      <w:divBdr>
        <w:top w:val="none" w:sz="0" w:space="0" w:color="auto"/>
        <w:left w:val="none" w:sz="0" w:space="0" w:color="auto"/>
        <w:bottom w:val="none" w:sz="0" w:space="0" w:color="auto"/>
        <w:right w:val="none" w:sz="0" w:space="0" w:color="auto"/>
      </w:divBdr>
    </w:div>
    <w:div w:id="776371740">
      <w:bodyDiv w:val="1"/>
      <w:marLeft w:val="0"/>
      <w:marRight w:val="0"/>
      <w:marTop w:val="0"/>
      <w:marBottom w:val="0"/>
      <w:divBdr>
        <w:top w:val="none" w:sz="0" w:space="0" w:color="auto"/>
        <w:left w:val="none" w:sz="0" w:space="0" w:color="auto"/>
        <w:bottom w:val="none" w:sz="0" w:space="0" w:color="auto"/>
        <w:right w:val="none" w:sz="0" w:space="0" w:color="auto"/>
      </w:divBdr>
    </w:div>
    <w:div w:id="883491442">
      <w:bodyDiv w:val="1"/>
      <w:marLeft w:val="0"/>
      <w:marRight w:val="0"/>
      <w:marTop w:val="0"/>
      <w:marBottom w:val="0"/>
      <w:divBdr>
        <w:top w:val="none" w:sz="0" w:space="0" w:color="auto"/>
        <w:left w:val="none" w:sz="0" w:space="0" w:color="auto"/>
        <w:bottom w:val="none" w:sz="0" w:space="0" w:color="auto"/>
        <w:right w:val="none" w:sz="0" w:space="0" w:color="auto"/>
      </w:divBdr>
    </w:div>
    <w:div w:id="959534399">
      <w:bodyDiv w:val="1"/>
      <w:marLeft w:val="0"/>
      <w:marRight w:val="0"/>
      <w:marTop w:val="0"/>
      <w:marBottom w:val="0"/>
      <w:divBdr>
        <w:top w:val="none" w:sz="0" w:space="0" w:color="auto"/>
        <w:left w:val="none" w:sz="0" w:space="0" w:color="auto"/>
        <w:bottom w:val="none" w:sz="0" w:space="0" w:color="auto"/>
        <w:right w:val="none" w:sz="0" w:space="0" w:color="auto"/>
      </w:divBdr>
    </w:div>
    <w:div w:id="1224948967">
      <w:bodyDiv w:val="1"/>
      <w:marLeft w:val="0"/>
      <w:marRight w:val="0"/>
      <w:marTop w:val="0"/>
      <w:marBottom w:val="0"/>
      <w:divBdr>
        <w:top w:val="none" w:sz="0" w:space="0" w:color="auto"/>
        <w:left w:val="none" w:sz="0" w:space="0" w:color="auto"/>
        <w:bottom w:val="none" w:sz="0" w:space="0" w:color="auto"/>
        <w:right w:val="none" w:sz="0" w:space="0" w:color="auto"/>
      </w:divBdr>
    </w:div>
    <w:div w:id="1442408278">
      <w:bodyDiv w:val="1"/>
      <w:marLeft w:val="0"/>
      <w:marRight w:val="0"/>
      <w:marTop w:val="0"/>
      <w:marBottom w:val="0"/>
      <w:divBdr>
        <w:top w:val="none" w:sz="0" w:space="0" w:color="auto"/>
        <w:left w:val="none" w:sz="0" w:space="0" w:color="auto"/>
        <w:bottom w:val="none" w:sz="0" w:space="0" w:color="auto"/>
        <w:right w:val="none" w:sz="0" w:space="0" w:color="auto"/>
      </w:divBdr>
    </w:div>
    <w:div w:id="1546137573">
      <w:bodyDiv w:val="1"/>
      <w:marLeft w:val="0"/>
      <w:marRight w:val="0"/>
      <w:marTop w:val="0"/>
      <w:marBottom w:val="0"/>
      <w:divBdr>
        <w:top w:val="none" w:sz="0" w:space="0" w:color="auto"/>
        <w:left w:val="none" w:sz="0" w:space="0" w:color="auto"/>
        <w:bottom w:val="none" w:sz="0" w:space="0" w:color="auto"/>
        <w:right w:val="none" w:sz="0" w:space="0" w:color="auto"/>
      </w:divBdr>
    </w:div>
    <w:div w:id="1564606881">
      <w:bodyDiv w:val="1"/>
      <w:marLeft w:val="0"/>
      <w:marRight w:val="0"/>
      <w:marTop w:val="0"/>
      <w:marBottom w:val="0"/>
      <w:divBdr>
        <w:top w:val="none" w:sz="0" w:space="0" w:color="auto"/>
        <w:left w:val="none" w:sz="0" w:space="0" w:color="auto"/>
        <w:bottom w:val="none" w:sz="0" w:space="0" w:color="auto"/>
        <w:right w:val="none" w:sz="0" w:space="0" w:color="auto"/>
      </w:divBdr>
    </w:div>
    <w:div w:id="1684697561">
      <w:bodyDiv w:val="1"/>
      <w:marLeft w:val="0"/>
      <w:marRight w:val="0"/>
      <w:marTop w:val="0"/>
      <w:marBottom w:val="0"/>
      <w:divBdr>
        <w:top w:val="none" w:sz="0" w:space="0" w:color="auto"/>
        <w:left w:val="none" w:sz="0" w:space="0" w:color="auto"/>
        <w:bottom w:val="none" w:sz="0" w:space="0" w:color="auto"/>
        <w:right w:val="none" w:sz="0" w:space="0" w:color="auto"/>
      </w:divBdr>
    </w:div>
    <w:div w:id="1705909992">
      <w:bodyDiv w:val="1"/>
      <w:marLeft w:val="0"/>
      <w:marRight w:val="0"/>
      <w:marTop w:val="0"/>
      <w:marBottom w:val="0"/>
      <w:divBdr>
        <w:top w:val="none" w:sz="0" w:space="0" w:color="auto"/>
        <w:left w:val="none" w:sz="0" w:space="0" w:color="auto"/>
        <w:bottom w:val="none" w:sz="0" w:space="0" w:color="auto"/>
        <w:right w:val="none" w:sz="0" w:space="0" w:color="auto"/>
      </w:divBdr>
    </w:div>
    <w:div w:id="1797406823">
      <w:bodyDiv w:val="1"/>
      <w:marLeft w:val="0"/>
      <w:marRight w:val="0"/>
      <w:marTop w:val="0"/>
      <w:marBottom w:val="0"/>
      <w:divBdr>
        <w:top w:val="none" w:sz="0" w:space="0" w:color="auto"/>
        <w:left w:val="none" w:sz="0" w:space="0" w:color="auto"/>
        <w:bottom w:val="none" w:sz="0" w:space="0" w:color="auto"/>
        <w:right w:val="none" w:sz="0" w:space="0" w:color="auto"/>
      </w:divBdr>
    </w:div>
    <w:div w:id="1843931144">
      <w:bodyDiv w:val="1"/>
      <w:marLeft w:val="0"/>
      <w:marRight w:val="0"/>
      <w:marTop w:val="0"/>
      <w:marBottom w:val="0"/>
      <w:divBdr>
        <w:top w:val="none" w:sz="0" w:space="0" w:color="auto"/>
        <w:left w:val="none" w:sz="0" w:space="0" w:color="auto"/>
        <w:bottom w:val="none" w:sz="0" w:space="0" w:color="auto"/>
        <w:right w:val="none" w:sz="0" w:space="0" w:color="auto"/>
      </w:divBdr>
      <w:divsChild>
        <w:div w:id="1836266806">
          <w:marLeft w:val="0"/>
          <w:marRight w:val="0"/>
          <w:marTop w:val="0"/>
          <w:marBottom w:val="0"/>
          <w:divBdr>
            <w:top w:val="none" w:sz="0" w:space="0" w:color="auto"/>
            <w:left w:val="none" w:sz="0" w:space="0" w:color="auto"/>
            <w:bottom w:val="none" w:sz="0" w:space="0" w:color="auto"/>
            <w:right w:val="none" w:sz="0" w:space="0" w:color="auto"/>
          </w:divBdr>
        </w:div>
      </w:divsChild>
    </w:div>
    <w:div w:id="1884057489">
      <w:bodyDiv w:val="1"/>
      <w:marLeft w:val="0"/>
      <w:marRight w:val="0"/>
      <w:marTop w:val="0"/>
      <w:marBottom w:val="0"/>
      <w:divBdr>
        <w:top w:val="none" w:sz="0" w:space="0" w:color="auto"/>
        <w:left w:val="none" w:sz="0" w:space="0" w:color="auto"/>
        <w:bottom w:val="none" w:sz="0" w:space="0" w:color="auto"/>
        <w:right w:val="none" w:sz="0" w:space="0" w:color="auto"/>
      </w:divBdr>
    </w:div>
    <w:div w:id="2136672844">
      <w:bodyDiv w:val="1"/>
      <w:marLeft w:val="0"/>
      <w:marRight w:val="0"/>
      <w:marTop w:val="0"/>
      <w:marBottom w:val="0"/>
      <w:divBdr>
        <w:top w:val="none" w:sz="0" w:space="0" w:color="auto"/>
        <w:left w:val="none" w:sz="0" w:space="0" w:color="auto"/>
        <w:bottom w:val="none" w:sz="0" w:space="0" w:color="auto"/>
        <w:right w:val="none" w:sz="0" w:space="0" w:color="auto"/>
      </w:divBdr>
      <w:divsChild>
        <w:div w:id="1531601890">
          <w:marLeft w:val="0"/>
          <w:marRight w:val="0"/>
          <w:marTop w:val="0"/>
          <w:marBottom w:val="0"/>
          <w:divBdr>
            <w:top w:val="none" w:sz="0" w:space="0" w:color="auto"/>
            <w:left w:val="none" w:sz="0" w:space="0" w:color="auto"/>
            <w:bottom w:val="none" w:sz="0" w:space="0" w:color="auto"/>
            <w:right w:val="none" w:sz="0" w:space="0" w:color="auto"/>
          </w:divBdr>
          <w:divsChild>
            <w:div w:id="1804229807">
              <w:marLeft w:val="0"/>
              <w:marRight w:val="0"/>
              <w:marTop w:val="0"/>
              <w:marBottom w:val="0"/>
              <w:divBdr>
                <w:top w:val="none" w:sz="0" w:space="0" w:color="auto"/>
                <w:left w:val="none" w:sz="0" w:space="0" w:color="auto"/>
                <w:bottom w:val="none" w:sz="0" w:space="0" w:color="auto"/>
                <w:right w:val="none" w:sz="0" w:space="0" w:color="auto"/>
              </w:divBdr>
              <w:divsChild>
                <w:div w:id="2001345097">
                  <w:marLeft w:val="0"/>
                  <w:marRight w:val="0"/>
                  <w:marTop w:val="0"/>
                  <w:marBottom w:val="0"/>
                  <w:divBdr>
                    <w:top w:val="none" w:sz="0" w:space="0" w:color="auto"/>
                    <w:left w:val="none" w:sz="0" w:space="0" w:color="auto"/>
                    <w:bottom w:val="none" w:sz="0" w:space="0" w:color="auto"/>
                    <w:right w:val="none" w:sz="0" w:space="0" w:color="auto"/>
                  </w:divBdr>
                  <w:divsChild>
                    <w:div w:id="736591177">
                      <w:marLeft w:val="0"/>
                      <w:marRight w:val="0"/>
                      <w:marTop w:val="0"/>
                      <w:marBottom w:val="0"/>
                      <w:divBdr>
                        <w:top w:val="none" w:sz="0" w:space="0" w:color="auto"/>
                        <w:left w:val="none" w:sz="0" w:space="0" w:color="auto"/>
                        <w:bottom w:val="none" w:sz="0" w:space="0" w:color="auto"/>
                        <w:right w:val="none" w:sz="0" w:space="0" w:color="auto"/>
                      </w:divBdr>
                      <w:divsChild>
                        <w:div w:id="338627229">
                          <w:marLeft w:val="0"/>
                          <w:marRight w:val="0"/>
                          <w:marTop w:val="0"/>
                          <w:marBottom w:val="0"/>
                          <w:divBdr>
                            <w:top w:val="none" w:sz="0" w:space="0" w:color="auto"/>
                            <w:left w:val="none" w:sz="0" w:space="0" w:color="auto"/>
                            <w:bottom w:val="none" w:sz="0" w:space="0" w:color="auto"/>
                            <w:right w:val="none" w:sz="0" w:space="0" w:color="auto"/>
                          </w:divBdr>
                          <w:divsChild>
                            <w:div w:id="1919436115">
                              <w:marLeft w:val="0"/>
                              <w:marRight w:val="0"/>
                              <w:marTop w:val="0"/>
                              <w:marBottom w:val="0"/>
                              <w:divBdr>
                                <w:top w:val="none" w:sz="0" w:space="0" w:color="auto"/>
                                <w:left w:val="none" w:sz="0" w:space="0" w:color="auto"/>
                                <w:bottom w:val="none" w:sz="0" w:space="0" w:color="auto"/>
                                <w:right w:val="none" w:sz="0" w:space="0" w:color="auto"/>
                              </w:divBdr>
                              <w:divsChild>
                                <w:div w:id="1156337362">
                                  <w:marLeft w:val="0"/>
                                  <w:marRight w:val="0"/>
                                  <w:marTop w:val="0"/>
                                  <w:marBottom w:val="0"/>
                                  <w:divBdr>
                                    <w:top w:val="none" w:sz="0" w:space="0" w:color="auto"/>
                                    <w:left w:val="none" w:sz="0" w:space="0" w:color="auto"/>
                                    <w:bottom w:val="none" w:sz="0" w:space="0" w:color="auto"/>
                                    <w:right w:val="none" w:sz="0" w:space="0" w:color="auto"/>
                                  </w:divBdr>
                                  <w:divsChild>
                                    <w:div w:id="1725329254">
                                      <w:marLeft w:val="0"/>
                                      <w:marRight w:val="0"/>
                                      <w:marTop w:val="0"/>
                                      <w:marBottom w:val="0"/>
                                      <w:divBdr>
                                        <w:top w:val="none" w:sz="0" w:space="0" w:color="auto"/>
                                        <w:left w:val="none" w:sz="0" w:space="0" w:color="auto"/>
                                        <w:bottom w:val="none" w:sz="0" w:space="0" w:color="auto"/>
                                        <w:right w:val="none" w:sz="0" w:space="0" w:color="auto"/>
                                      </w:divBdr>
                                      <w:divsChild>
                                        <w:div w:id="14370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ppel\AppData\Local\Microsoft\Windows\Temporary%20Internet%20Files\Content.Outlook\JE9MOHLN\IWIB%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F4F0D-F965-4EC5-9C5D-BF33606D9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IWIB Letterhead</Template>
  <TotalTime>0</TotalTime>
  <Pages>2</Pages>
  <Words>883</Words>
  <Characters>5035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ILDCCA</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Ruppel, Kristi</dc:creator>
  <cp:lastModifiedBy>Mark Burgess</cp:lastModifiedBy>
  <cp:revision>2</cp:revision>
  <cp:lastPrinted>2012-06-05T16:26:00Z</cp:lastPrinted>
  <dcterms:created xsi:type="dcterms:W3CDTF">2019-12-02T02:24:00Z</dcterms:created>
  <dcterms:modified xsi:type="dcterms:W3CDTF">2019-12-02T02:24:00Z</dcterms:modified>
</cp:coreProperties>
</file>